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747" w:rsidRDefault="00BA7747">
      <w:pPr>
        <w:pStyle w:val="3"/>
        <w:spacing w:line="440" w:lineRule="exact"/>
        <w:jc w:val="center"/>
        <w:rPr>
          <w:rFonts w:ascii="黑体" w:eastAsia="黑体" w:hAnsi="黑体"/>
          <w:b w:val="0"/>
          <w:bCs w:val="0"/>
          <w:spacing w:val="20"/>
          <w:sz w:val="44"/>
          <w:szCs w:val="44"/>
        </w:rPr>
      </w:pPr>
      <w:bookmarkStart w:id="0" w:name="_GoBack"/>
      <w:bookmarkEnd w:id="0"/>
    </w:p>
    <w:p w:rsidR="00BA7747" w:rsidRDefault="00A81EEC">
      <w:pPr>
        <w:pStyle w:val="3"/>
        <w:spacing w:line="440" w:lineRule="exact"/>
        <w:jc w:val="center"/>
        <w:rPr>
          <w:rFonts w:ascii="方正小标宋简体" w:eastAsia="方正小标宋简体"/>
          <w:b w:val="0"/>
          <w:spacing w:val="20"/>
          <w:sz w:val="36"/>
          <w:szCs w:val="36"/>
        </w:rPr>
      </w:pPr>
      <w:r>
        <w:rPr>
          <w:rFonts w:ascii="方正小标宋简体" w:eastAsia="方正小标宋简体"/>
          <w:b w:val="0"/>
          <w:spacing w:val="20"/>
          <w:sz w:val="36"/>
          <w:szCs w:val="36"/>
        </w:rPr>
        <w:t>福建省中等职业学校学业水平考试</w:t>
      </w:r>
    </w:p>
    <w:p w:rsidR="00BA7747" w:rsidRDefault="00A81EEC">
      <w:pPr>
        <w:pStyle w:val="3"/>
        <w:spacing w:line="440" w:lineRule="exact"/>
        <w:jc w:val="center"/>
        <w:rPr>
          <w:rFonts w:ascii="方正小标宋简体" w:eastAsia="方正小标宋简体"/>
          <w:b w:val="0"/>
          <w:spacing w:val="20"/>
          <w:sz w:val="36"/>
          <w:szCs w:val="36"/>
        </w:rPr>
      </w:pPr>
      <w:r>
        <w:rPr>
          <w:rFonts w:ascii="方正小标宋简体" w:eastAsia="方正小标宋简体" w:hint="eastAsia"/>
          <w:b w:val="0"/>
          <w:spacing w:val="20"/>
          <w:sz w:val="36"/>
          <w:szCs w:val="36"/>
        </w:rPr>
        <w:t>计算机及其应用基础学科</w:t>
      </w:r>
      <w:r>
        <w:rPr>
          <w:rFonts w:ascii="方正小标宋简体" w:eastAsia="方正小标宋简体"/>
          <w:b w:val="0"/>
          <w:spacing w:val="20"/>
          <w:sz w:val="36"/>
          <w:szCs w:val="36"/>
        </w:rPr>
        <w:t>考试大纲</w:t>
      </w:r>
    </w:p>
    <w:p w:rsidR="00BA7747" w:rsidRDefault="00A81EEC">
      <w:pPr>
        <w:pStyle w:val="3"/>
        <w:spacing w:line="440" w:lineRule="exact"/>
        <w:jc w:val="center"/>
        <w:rPr>
          <w:rFonts w:ascii="方正小标宋简体" w:eastAsia="方正小标宋简体"/>
          <w:b w:val="0"/>
          <w:spacing w:val="20"/>
          <w:sz w:val="36"/>
          <w:szCs w:val="36"/>
        </w:rPr>
      </w:pPr>
      <w:r>
        <w:rPr>
          <w:rFonts w:ascii="方正小标宋简体" w:eastAsia="方正小标宋简体"/>
          <w:b w:val="0"/>
          <w:spacing w:val="20"/>
          <w:sz w:val="36"/>
          <w:szCs w:val="36"/>
        </w:rPr>
        <w:t>(</w:t>
      </w:r>
      <w:r>
        <w:rPr>
          <w:rFonts w:ascii="方正小标宋简体" w:eastAsia="方正小标宋简体" w:hint="eastAsia"/>
          <w:b w:val="0"/>
          <w:spacing w:val="20"/>
          <w:sz w:val="36"/>
          <w:szCs w:val="36"/>
        </w:rPr>
        <w:t>试行</w:t>
      </w:r>
      <w:r>
        <w:rPr>
          <w:rFonts w:ascii="方正小标宋简体" w:eastAsia="方正小标宋简体"/>
          <w:b w:val="0"/>
          <w:spacing w:val="20"/>
          <w:sz w:val="36"/>
          <w:szCs w:val="36"/>
        </w:rPr>
        <w:t>)</w:t>
      </w:r>
    </w:p>
    <w:p w:rsidR="00BA7747" w:rsidRDefault="00BA7747">
      <w:pPr>
        <w:pStyle w:val="3"/>
        <w:spacing w:line="440" w:lineRule="exact"/>
        <w:jc w:val="center"/>
        <w:rPr>
          <w:rFonts w:ascii="仿宋_GB2312" w:eastAsia="仿宋_GB2312" w:hAnsi="黑体"/>
          <w:b w:val="0"/>
          <w:bCs w:val="0"/>
          <w:spacing w:val="20"/>
          <w:sz w:val="28"/>
          <w:szCs w:val="28"/>
        </w:rPr>
      </w:pPr>
    </w:p>
    <w:p w:rsidR="00BA7747" w:rsidRDefault="00BA7747">
      <w:pPr>
        <w:spacing w:line="336" w:lineRule="auto"/>
        <w:jc w:val="center"/>
        <w:rPr>
          <w:rFonts w:ascii="仿宋_GB2312" w:eastAsia="仿宋_GB2312"/>
          <w:b/>
          <w:sz w:val="36"/>
          <w:szCs w:val="36"/>
        </w:rPr>
      </w:pPr>
      <w:r>
        <w:rPr>
          <w:rFonts w:ascii="仿宋_GB2312" w:eastAsia="仿宋_GB2312" w:hint="eastAsia"/>
          <w:b/>
          <w:sz w:val="36"/>
          <w:szCs w:val="36"/>
        </w:rPr>
        <w:fldChar w:fldCharType="begin"/>
      </w:r>
      <w:r w:rsidR="00A81EEC">
        <w:rPr>
          <w:rFonts w:ascii="仿宋_GB2312" w:eastAsia="仿宋_GB2312" w:hint="eastAsia"/>
          <w:b/>
          <w:sz w:val="36"/>
          <w:szCs w:val="36"/>
        </w:rPr>
        <w:instrText xml:space="preserve"> = 1 \* ROMAN \* MERGEFORMAT </w:instrText>
      </w:r>
      <w:r>
        <w:rPr>
          <w:rFonts w:ascii="仿宋_GB2312" w:eastAsia="仿宋_GB2312" w:hint="eastAsia"/>
          <w:b/>
          <w:sz w:val="36"/>
          <w:szCs w:val="36"/>
        </w:rPr>
        <w:fldChar w:fldCharType="separate"/>
      </w:r>
      <w:r w:rsidR="00A81EEC">
        <w:rPr>
          <w:rFonts w:ascii="仿宋_GB2312" w:eastAsia="仿宋_GB2312" w:hint="eastAsia"/>
          <w:b/>
          <w:sz w:val="36"/>
          <w:szCs w:val="36"/>
        </w:rPr>
        <w:t>I</w:t>
      </w:r>
      <w:r>
        <w:rPr>
          <w:rFonts w:ascii="仿宋_GB2312" w:eastAsia="仿宋_GB2312" w:hint="eastAsia"/>
          <w:b/>
          <w:sz w:val="36"/>
          <w:szCs w:val="36"/>
        </w:rPr>
        <w:fldChar w:fldCharType="end"/>
      </w:r>
      <w:r w:rsidR="00A81EEC">
        <w:rPr>
          <w:rFonts w:ascii="仿宋_GB2312" w:eastAsia="仿宋_GB2312" w:hint="eastAsia"/>
          <w:b/>
          <w:sz w:val="36"/>
          <w:szCs w:val="36"/>
        </w:rPr>
        <w:t>.考试性质</w:t>
      </w:r>
    </w:p>
    <w:p w:rsidR="00BA7747" w:rsidRDefault="00A81EE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中等职业学校学生学业水平考试是根据国家及省中等职业学校教学标准及考试要求，由省教育厅组织实施的考试，主要衡量中等职业学校学生达到专业学习要求的程度，是保障中等职业学校教育教学质量的重要措施。学业水平考试成绩是学生毕业和升学的重要依据。是评价和改进学校教学工作的重要参考，是检验中等职业学校教学质量的重要方式，是开展中等职业学校办学能力诊断与评估的重要考核指标。</w:t>
      </w:r>
    </w:p>
    <w:p w:rsidR="00BA7747" w:rsidRDefault="00BA7747" w:rsidP="00BA7747">
      <w:pPr>
        <w:spacing w:line="336" w:lineRule="auto"/>
        <w:ind w:firstLineChars="1100" w:firstLine="3092"/>
        <w:rPr>
          <w:rFonts w:ascii="仿宋_GB2312" w:eastAsia="仿宋_GB2312" w:hAnsi="宋体"/>
          <w:b/>
          <w:bCs/>
          <w:sz w:val="28"/>
          <w:szCs w:val="28"/>
        </w:rPr>
      </w:pPr>
    </w:p>
    <w:p w:rsidR="00BA7747" w:rsidRDefault="00BA7747">
      <w:pPr>
        <w:spacing w:line="336" w:lineRule="auto"/>
        <w:jc w:val="center"/>
        <w:rPr>
          <w:rFonts w:ascii="仿宋_GB2312" w:eastAsia="仿宋_GB2312"/>
          <w:b/>
          <w:sz w:val="36"/>
          <w:szCs w:val="36"/>
        </w:rPr>
      </w:pPr>
      <w:r>
        <w:rPr>
          <w:rFonts w:ascii="仿宋_GB2312" w:eastAsia="仿宋_GB2312" w:hint="eastAsia"/>
          <w:b/>
          <w:sz w:val="36"/>
          <w:szCs w:val="36"/>
        </w:rPr>
        <w:fldChar w:fldCharType="begin"/>
      </w:r>
      <w:r w:rsidR="00A81EEC">
        <w:rPr>
          <w:rFonts w:ascii="仿宋_GB2312" w:eastAsia="仿宋_GB2312" w:hint="eastAsia"/>
          <w:b/>
          <w:sz w:val="36"/>
          <w:szCs w:val="36"/>
        </w:rPr>
        <w:instrText xml:space="preserve"> = 2 \* ROMAN \* MERGEFORMAT </w:instrText>
      </w:r>
      <w:r>
        <w:rPr>
          <w:rFonts w:ascii="仿宋_GB2312" w:eastAsia="仿宋_GB2312" w:hint="eastAsia"/>
          <w:b/>
          <w:sz w:val="36"/>
          <w:szCs w:val="36"/>
        </w:rPr>
        <w:fldChar w:fldCharType="separate"/>
      </w:r>
      <w:r w:rsidR="00A81EEC">
        <w:rPr>
          <w:rFonts w:ascii="仿宋_GB2312" w:eastAsia="仿宋_GB2312" w:hint="eastAsia"/>
          <w:b/>
          <w:sz w:val="36"/>
          <w:szCs w:val="36"/>
        </w:rPr>
        <w:t>II</w:t>
      </w:r>
      <w:r>
        <w:rPr>
          <w:rFonts w:ascii="仿宋_GB2312" w:eastAsia="仿宋_GB2312" w:hint="eastAsia"/>
          <w:b/>
          <w:sz w:val="36"/>
          <w:szCs w:val="36"/>
        </w:rPr>
        <w:fldChar w:fldCharType="end"/>
      </w:r>
      <w:r w:rsidR="00A81EEC">
        <w:rPr>
          <w:rFonts w:ascii="仿宋_GB2312" w:eastAsia="仿宋_GB2312" w:hint="eastAsia"/>
          <w:b/>
          <w:sz w:val="36"/>
          <w:szCs w:val="36"/>
        </w:rPr>
        <w:t>.考试内容</w:t>
      </w:r>
    </w:p>
    <w:p w:rsidR="00BA7747" w:rsidRDefault="00A81EEC">
      <w:pPr>
        <w:spacing w:line="560" w:lineRule="exact"/>
        <w:rPr>
          <w:rFonts w:ascii="仿宋_GB2312" w:eastAsia="仿宋_GB2312" w:hAnsi="宋体"/>
          <w:sz w:val="28"/>
          <w:szCs w:val="28"/>
        </w:rPr>
      </w:pPr>
      <w:r>
        <w:rPr>
          <w:rFonts w:ascii="仿宋_GB2312" w:eastAsia="仿宋_GB2312" w:hAnsi="宋体" w:hint="eastAsia"/>
          <w:sz w:val="28"/>
          <w:szCs w:val="28"/>
        </w:rPr>
        <w:t xml:space="preserve">    计算机及其应用基础课程学业水平考试为合格性考试，旨在检测中等职业学校学生对信息技术理解和运用的水平。</w:t>
      </w:r>
    </w:p>
    <w:p w:rsidR="00BA7747" w:rsidRDefault="00BA7747" w:rsidP="00BA7747">
      <w:pPr>
        <w:pStyle w:val="a3"/>
        <w:snapToGrid w:val="0"/>
        <w:spacing w:line="560" w:lineRule="exact"/>
        <w:ind w:firstLineChars="196" w:firstLine="551"/>
        <w:jc w:val="center"/>
        <w:rPr>
          <w:rFonts w:ascii="仿宋_GB2312" w:eastAsia="仿宋_GB2312" w:hAnsi="黑体"/>
          <w:b/>
          <w:bCs/>
          <w:sz w:val="28"/>
          <w:szCs w:val="28"/>
        </w:rPr>
      </w:pPr>
    </w:p>
    <w:p w:rsidR="00BA7747" w:rsidRDefault="00A81EEC">
      <w:pPr>
        <w:pStyle w:val="a3"/>
        <w:snapToGrid w:val="0"/>
        <w:spacing w:line="560" w:lineRule="exact"/>
        <w:ind w:firstLine="549"/>
        <w:jc w:val="center"/>
        <w:rPr>
          <w:rFonts w:ascii="仿宋_GB2312" w:eastAsia="仿宋_GB2312" w:hAnsi="黑体"/>
          <w:b/>
          <w:bCs/>
          <w:sz w:val="28"/>
          <w:szCs w:val="28"/>
        </w:rPr>
      </w:pPr>
      <w:r>
        <w:rPr>
          <w:rFonts w:ascii="仿宋_GB2312" w:eastAsia="仿宋_GB2312" w:hAnsi="黑体" w:hint="eastAsia"/>
          <w:b/>
          <w:bCs/>
          <w:sz w:val="28"/>
          <w:szCs w:val="28"/>
        </w:rPr>
        <w:t>一、考试目标与要求</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Ansi="宋体" w:hint="eastAsia"/>
          <w:sz w:val="28"/>
          <w:szCs w:val="28"/>
        </w:rPr>
        <w:t>计算机及其应用基础课程</w:t>
      </w:r>
      <w:r>
        <w:rPr>
          <w:rFonts w:ascii="仿宋_GB2312" w:eastAsia="仿宋_GB2312" w:hint="eastAsia"/>
          <w:sz w:val="28"/>
          <w:szCs w:val="28"/>
        </w:rPr>
        <w:t>学业水平考试重点考查学生对信息技术基础知识的认知、认同和运用知识分析问题、解决问题的能力。</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了解：要求对某一知识和原理，能够再认、再现，</w:t>
      </w:r>
      <w:r>
        <w:rPr>
          <w:rFonts w:ascii="仿宋_GB2312" w:eastAsia="仿宋_GB2312" w:hint="eastAsia"/>
          <w:color w:val="000000"/>
          <w:sz w:val="28"/>
          <w:szCs w:val="28"/>
        </w:rPr>
        <w:t>即知道“是什么”。</w:t>
      </w:r>
    </w:p>
    <w:p w:rsidR="00BA7747" w:rsidRDefault="00A81EEC">
      <w:pPr>
        <w:snapToGrid w:val="0"/>
        <w:spacing w:line="560" w:lineRule="exact"/>
        <w:ind w:firstLineChars="200" w:firstLine="560"/>
        <w:jc w:val="left"/>
        <w:rPr>
          <w:rFonts w:ascii="仿宋_GB2312" w:eastAsia="仿宋_GB2312"/>
          <w:color w:val="000000"/>
          <w:sz w:val="28"/>
          <w:szCs w:val="28"/>
        </w:rPr>
      </w:pPr>
      <w:r>
        <w:rPr>
          <w:rFonts w:ascii="仿宋_GB2312" w:eastAsia="仿宋_GB2312" w:hint="eastAsia"/>
          <w:sz w:val="28"/>
          <w:szCs w:val="28"/>
        </w:rPr>
        <w:t>理解：要求对某一知识和原理能够较全面、较深入地领会，并</w:t>
      </w:r>
      <w:r>
        <w:rPr>
          <w:rFonts w:ascii="仿宋_GB2312" w:eastAsia="仿宋_GB2312" w:hint="eastAsia"/>
          <w:color w:val="000000"/>
          <w:sz w:val="28"/>
          <w:szCs w:val="28"/>
        </w:rPr>
        <w:t>分析、解释现象，辨明正误，即明白“为什么”。</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color w:val="000000"/>
          <w:sz w:val="28"/>
          <w:szCs w:val="28"/>
        </w:rPr>
        <w:t>掌握：在理解的基础上，能够应用知识点的原理进行简单分析，并提出解决办法，</w:t>
      </w:r>
      <w:r>
        <w:rPr>
          <w:rFonts w:ascii="仿宋_GB2312" w:eastAsia="仿宋_GB2312" w:hint="eastAsia"/>
          <w:sz w:val="28"/>
          <w:szCs w:val="28"/>
        </w:rPr>
        <w:t>即清楚“怎么办”。</w:t>
      </w:r>
    </w:p>
    <w:p w:rsidR="00BA7747" w:rsidRDefault="00A81EEC">
      <w:pPr>
        <w:snapToGrid w:val="0"/>
        <w:spacing w:line="560" w:lineRule="exact"/>
        <w:ind w:firstLineChars="200" w:firstLine="560"/>
        <w:jc w:val="left"/>
        <w:rPr>
          <w:rFonts w:ascii="仿宋_GB2312" w:eastAsia="仿宋_GB2312"/>
          <w:b/>
          <w:bCs/>
          <w:sz w:val="28"/>
          <w:szCs w:val="28"/>
        </w:rPr>
      </w:pPr>
      <w:r>
        <w:rPr>
          <w:rFonts w:ascii="仿宋_GB2312" w:eastAsia="仿宋_GB2312" w:hint="eastAsia"/>
          <w:sz w:val="28"/>
          <w:szCs w:val="28"/>
        </w:rPr>
        <w:t>熟练掌握：指在掌握的基础上，能运用多个知识点对具体问题作出分析、判断和提出解决方案，具备综合解决问题的能力。</w:t>
      </w:r>
    </w:p>
    <w:p w:rsidR="00BA7747" w:rsidRDefault="00BA7747">
      <w:pPr>
        <w:widowControl/>
        <w:spacing w:line="360" w:lineRule="auto"/>
        <w:jc w:val="center"/>
        <w:rPr>
          <w:rFonts w:ascii="仿宋_GB2312" w:eastAsia="仿宋_GB2312" w:hAnsi="黑体" w:cs="宋体"/>
          <w:b/>
          <w:kern w:val="0"/>
          <w:sz w:val="28"/>
          <w:szCs w:val="28"/>
        </w:rPr>
      </w:pPr>
    </w:p>
    <w:p w:rsidR="00BA7747" w:rsidRDefault="00A81EEC">
      <w:pPr>
        <w:widowControl/>
        <w:spacing w:line="360" w:lineRule="auto"/>
        <w:jc w:val="center"/>
        <w:rPr>
          <w:rFonts w:ascii="仿宋_GB2312" w:eastAsia="仿宋_GB2312" w:hAnsi="黑体" w:cs="宋体"/>
          <w:b/>
          <w:kern w:val="0"/>
          <w:sz w:val="28"/>
          <w:szCs w:val="28"/>
        </w:rPr>
      </w:pPr>
      <w:r>
        <w:rPr>
          <w:rFonts w:ascii="仿宋_GB2312" w:eastAsia="仿宋_GB2312" w:hAnsi="黑体" w:cs="宋体" w:hint="eastAsia"/>
          <w:b/>
          <w:kern w:val="0"/>
          <w:sz w:val="28"/>
          <w:szCs w:val="28"/>
        </w:rPr>
        <w:t>二、考试内容和要求</w:t>
      </w:r>
    </w:p>
    <w:p w:rsidR="00BA7747" w:rsidRDefault="00A81EEC" w:rsidP="00BA7747">
      <w:pPr>
        <w:snapToGrid w:val="0"/>
        <w:spacing w:line="560" w:lineRule="exact"/>
        <w:ind w:firstLineChars="200" w:firstLine="562"/>
        <w:jc w:val="left"/>
        <w:rPr>
          <w:rFonts w:ascii="仿宋_GB2312" w:eastAsia="仿宋_GB2312"/>
          <w:b/>
          <w:sz w:val="28"/>
          <w:szCs w:val="28"/>
        </w:rPr>
      </w:pPr>
      <w:r>
        <w:rPr>
          <w:rFonts w:ascii="仿宋_GB2312" w:eastAsia="仿宋_GB2312" w:hint="eastAsia"/>
          <w:b/>
          <w:sz w:val="28"/>
          <w:szCs w:val="28"/>
        </w:rPr>
        <w:t>第一章 计算机基础知识</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1.了解计算机</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(1)掌握计算机技术的发展过程及趋势，列举各阶段发展的主要特点；</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(2)了解计算机在信息时代的广泛应用；</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(3)掌握计算机的特点及计算机分类；</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(4)了解计算机的应用领域，包括多媒体计算机、计算机网络等。</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2.认识微型计算机</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(1)了解微型计算机的主要部件及其作用；</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(2)了解微型计算机的主要技术指标及其对系统性能的影响；</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(3)了解CPU的主要性能指标；</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(4)理解存储单位的基本概念，掌握位、字节、字、KB、MB、GB、TB的换算关系，了解计算机系统存储性能的主要技术指标；</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(5)理解常用存储设备(U盘、硬盘、光盘、移动硬盘)的作用和使用方法。</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3.微型计算机的输入/输出设备</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(1)理解常用输入设备及输入方法(键盘、鼠标、触摸屏、读卡器、手写与语音输入设备、二维码、条形码等)的作用和使用方法；</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(2)理解常用输出设备(显示器、打印机、音频输出设备、投影仪)的作用和使用方法。</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4.计算机软件及其使用</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(1)了解计算机系统中软件的类型，区别系统软件和应用软件；</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(2)了解计算机软件系统的基本概念及分类；</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(3)了解计算机程序语言的分类，了解不同语言之间的关系；</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(4)了解知识产权和版权保护；</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(5)了解常用的软件安装和卸载方法。</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5.数制与编码</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(1)了解二进制、八进制、十六进制的基本概念和特点；</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(2)了解ASCII码的基本概念；</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(3)了解汉字的编码。</w:t>
      </w:r>
    </w:p>
    <w:p w:rsidR="00BA7747" w:rsidRDefault="00A81EEC" w:rsidP="00BA7747">
      <w:pPr>
        <w:snapToGrid w:val="0"/>
        <w:spacing w:line="560" w:lineRule="exact"/>
        <w:ind w:firstLineChars="200" w:firstLine="562"/>
        <w:jc w:val="left"/>
        <w:rPr>
          <w:rFonts w:ascii="仿宋_GB2312" w:eastAsia="仿宋_GB2312"/>
          <w:b/>
          <w:sz w:val="28"/>
          <w:szCs w:val="28"/>
        </w:rPr>
      </w:pPr>
      <w:r>
        <w:rPr>
          <w:rFonts w:ascii="仿宋_GB2312" w:eastAsia="仿宋_GB2312" w:hint="eastAsia"/>
          <w:b/>
          <w:sz w:val="28"/>
          <w:szCs w:val="28"/>
        </w:rPr>
        <w:t>第二章 Windows 7操作系统</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1.Windows 7操作系统的入门</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 xml:space="preserve">(1)了解Windows 7操作系统的基本概念，理解操作系统在计算机系统运行中的作用； </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(2)了解Windows 7操作系统的特点、功能、组成和分类；</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(3)熟练掌握启动/关闭计算机系统的方法;</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(4)了解Windows 7操作系统图形界面的对象，熟练使用鼠标完成对窗口、菜单、工具栏、任务栏、对话框的操作；</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(5)了解快捷键和快捷菜单的使用方法。</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2.管理文件</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(1)理解文件和文件夹的概念和作用；</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 xml:space="preserve">(2)熟练掌握使用“资源管理器”和库对文件等资源进行管理的方法; </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(3)熟练掌握进行文件与文件夹的基本操作(选取、新建、移动、复制、删除、更名、搜索和属性设置等的操作)的方法；</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(4)了解常用文件的类型。</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3.管理和应用Windows 7</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(1)了解控制面板的功能；</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(2)掌握使用控制面板配置系统(系统日期和时间、桌面背景等)的方法；</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(3)掌握使用操作系统中自带的常用程序(记事本、画图)的方法；</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(4)理解安装和使用打印机的方法；</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(5)掌握为计算机设置多用户账号的方法。</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4.维护系统与使用常用工具软件</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(1)掌握磁盘维护的方法；</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(2)掌握病毒防范软件和压缩工具软件；</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(3)了解数据备份的重要性，掌握数据备份还原的方法。</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5.中文输入</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(1)掌握添加和删除输入法，熟练使用一种中文输入法；</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(2)掌握输入法切换方式。</w:t>
      </w:r>
    </w:p>
    <w:p w:rsidR="00BA7747" w:rsidRDefault="00A81EEC" w:rsidP="00BA7747">
      <w:pPr>
        <w:snapToGrid w:val="0"/>
        <w:spacing w:line="560" w:lineRule="exact"/>
        <w:ind w:firstLineChars="200" w:firstLine="562"/>
        <w:jc w:val="left"/>
        <w:rPr>
          <w:rFonts w:ascii="仿宋_GB2312" w:eastAsia="仿宋_GB2312"/>
          <w:b/>
          <w:sz w:val="28"/>
          <w:szCs w:val="28"/>
        </w:rPr>
      </w:pPr>
      <w:r>
        <w:rPr>
          <w:rFonts w:ascii="仿宋_GB2312" w:eastAsia="仿宋_GB2312" w:hint="eastAsia"/>
          <w:b/>
          <w:sz w:val="28"/>
          <w:szCs w:val="28"/>
        </w:rPr>
        <w:t>第3章 因特网(Internet)应用</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1.因特网的基本概念和功能</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(1)了解因特网的基本概念及提供的服务；</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(2)了解TCP/IP协议在网络中的作用。</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2.连接Internet</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(1)了解因特网的常用接入方式及相关设备；</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(2)掌握根据需要将计算机通过设备接入Internet的方法；</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(3)了解无线网络的使用方法；</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(4)了解IP地址和域名的概念；</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(5)理解配置TCP/IP协议的参数；</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(6)了解手机作为WLAN热点。</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3.获取网络信息</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(1)掌握浏览器浏览和下载相关信息的方法；</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(2)理解浏览器参数的配置；</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(3)熟练掌握使用搜索引擎检索信息。</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4.收发电子邮件</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(1)熟练掌握电子邮箱的申请；</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(2)熟练掌握电子邮件的收发。</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5.使用网络服务</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(1)掌握即时通信软件如QQ、微信；</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(2)了解远程桌面的概念和使用；</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(3)理解网站提供的网络空间，如网络硬盘、网络相册；</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(4)熟练掌握常见网络服务与应用，如网上学习、求职、购物、网上存储数据、网上银行。</w:t>
      </w:r>
    </w:p>
    <w:p w:rsidR="00BA7747" w:rsidRDefault="00A81EEC" w:rsidP="00BA7747">
      <w:pPr>
        <w:snapToGrid w:val="0"/>
        <w:spacing w:line="560" w:lineRule="exact"/>
        <w:ind w:firstLineChars="200" w:firstLine="562"/>
        <w:jc w:val="left"/>
        <w:rPr>
          <w:rFonts w:ascii="仿宋_GB2312" w:eastAsia="仿宋_GB2312"/>
          <w:b/>
          <w:sz w:val="28"/>
          <w:szCs w:val="28"/>
        </w:rPr>
      </w:pPr>
      <w:r>
        <w:rPr>
          <w:rFonts w:ascii="仿宋_GB2312" w:eastAsia="仿宋_GB2312" w:hint="eastAsia"/>
          <w:b/>
          <w:sz w:val="28"/>
          <w:szCs w:val="28"/>
        </w:rPr>
        <w:t>第四章 文字处理软件(Word2010)应用</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(1)理解中文Word的功能;</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(2)熟练掌握文档的创建、编辑、保存以及打开、关闭的方法；会进行打印预览和打印文档内容；</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(3)熟练掌握文本的查找与替换；会进行多窗口和多文档的编辑;会使用不同的视图方式浏览文档;</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(4)熟练掌握设置文档的格式(字体、段落、边框和底纹、项目符号和编号、分栏、首字下沉、文字方向等);熟练设置文档的页面格式、页眉和页脚；</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(5)熟练掌握插入分隔符、页码、符号等；</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(6)熟练掌握在文档中插入和编辑表格；熟练掌握设置表格格式；</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(7)理解文本框的作用，会使用文本框；</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(8)熟练掌握在文档中插入并编辑图片、艺术字、剪贴画、图表等；掌握对文档中的图、文、表混合排。</w:t>
      </w:r>
    </w:p>
    <w:p w:rsidR="00BA7747" w:rsidRDefault="00A81EEC" w:rsidP="00BA7747">
      <w:pPr>
        <w:snapToGrid w:val="0"/>
        <w:spacing w:line="560" w:lineRule="exact"/>
        <w:ind w:firstLineChars="200" w:firstLine="562"/>
        <w:jc w:val="left"/>
        <w:rPr>
          <w:rFonts w:ascii="仿宋_GB2312" w:eastAsia="仿宋_GB2312"/>
          <w:b/>
          <w:sz w:val="28"/>
          <w:szCs w:val="28"/>
        </w:rPr>
      </w:pPr>
      <w:r>
        <w:rPr>
          <w:rFonts w:ascii="仿宋_GB2312" w:eastAsia="仿宋_GB2312" w:hint="eastAsia"/>
          <w:b/>
          <w:sz w:val="28"/>
          <w:szCs w:val="28"/>
        </w:rPr>
        <w:t>第五章 电子表格处理软件(Excel2010)应用</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(1)理解电子表格中工作簿、工作表、单元格等基本概念；理解中文Excel的功能；</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(2)熟练掌握电子表格文件的创建、编辑、保存以及打开、关闭的方法；会进行打印预览和打印文档内容；</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 xml:space="preserve">(3)熟练掌握输入、编辑和修改工作表中的数据； </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(4)熟练掌握工作表的更名、插入、复制、移动等基本操作；</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(5)熟练掌握设置工作表的格式(设置单元格、行、列、单元格区域、工作表、自动套用格式等)；</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(6)熟练掌握插入单元格、行、列、工作表、图表、分页符、符号等；</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(7)熟练掌握设置工作表的页面格式；</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(8)理解单元格的绝对地址和相对地址的应用，会使用公式与常用函数；</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(9)掌握对工作表中的数据进行排序、筛选、分类汇总；</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(10)了解常见图表的功能和使用方法；会创建与编辑数据图表。</w:t>
      </w:r>
    </w:p>
    <w:p w:rsidR="00BA7747" w:rsidRDefault="00A81EEC" w:rsidP="00BA7747">
      <w:pPr>
        <w:snapToGrid w:val="0"/>
        <w:spacing w:line="560" w:lineRule="exact"/>
        <w:ind w:firstLineChars="200" w:firstLine="562"/>
        <w:jc w:val="left"/>
        <w:rPr>
          <w:rFonts w:ascii="仿宋_GB2312" w:eastAsia="仿宋_GB2312"/>
          <w:b/>
          <w:sz w:val="28"/>
          <w:szCs w:val="28"/>
        </w:rPr>
      </w:pPr>
      <w:r>
        <w:rPr>
          <w:rFonts w:ascii="仿宋_GB2312" w:eastAsia="仿宋_GB2312" w:hint="eastAsia"/>
          <w:b/>
          <w:sz w:val="28"/>
          <w:szCs w:val="28"/>
        </w:rPr>
        <w:t>第六章 多媒体软件的应用</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1.多媒体基础</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(1)理解多媒体的基本概念和应用；</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(2)了解常见的多媒体输入输出设备；</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(3)了解常见多媒体文件的格式及其特点，掌握不同的浏览方式。</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2.多媒体素材的获取</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掌握文本、图像、音频、视频等常用的多媒体素材的获取(网上下载和软件制作途径)。</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3.图像的加工处理</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掌握使用常用软件对图像进行简单的加工处理(ACDSee、美图秀秀)。</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4.音频和视频的加工处理</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(1)掌握安装音频、视频播放软件如酷狗、QQ影音等；</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(2)了解使用软件如格式工厂对音频或视频文件的转换；</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(3)了解应用软件对音频、视频文件进行简单编辑的方法。</w:t>
      </w:r>
    </w:p>
    <w:p w:rsidR="00BA7747" w:rsidRDefault="00A81EEC" w:rsidP="00BA7747">
      <w:pPr>
        <w:snapToGrid w:val="0"/>
        <w:spacing w:line="560" w:lineRule="exact"/>
        <w:ind w:firstLineChars="200" w:firstLine="562"/>
        <w:jc w:val="left"/>
        <w:rPr>
          <w:rFonts w:ascii="仿宋_GB2312" w:eastAsia="仿宋_GB2312"/>
          <w:b/>
          <w:sz w:val="28"/>
          <w:szCs w:val="28"/>
        </w:rPr>
      </w:pPr>
      <w:r>
        <w:rPr>
          <w:rFonts w:ascii="仿宋_GB2312" w:eastAsia="仿宋_GB2312" w:hint="eastAsia"/>
          <w:b/>
          <w:sz w:val="28"/>
          <w:szCs w:val="28"/>
        </w:rPr>
        <w:t>第七章 演示文稿软件应用</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1.演示文稿的基本操作</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(1)熟练掌握演示文稿的创建、打开、关闭与退出操作；</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(2)熟练掌握演示文稿的编辑、保存及浏览操作；</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(3)熟练掌握幻灯片进行选择、插入、复制、移动和删除操作。</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2.修饰演示文稿</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(1)熟练掌握幻灯片版式的更换；</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(2)熟练掌握幻灯片母版的应用；</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(3)掌握设置幻灯片背景及配色方案。</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3.编辑演示文稿对象</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(1)熟练掌握文字格式的复制；</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(2)熟练掌握在幻灯片中插入、编辑剪贴画、艺术字、自选图形等内置对象；</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(3)掌握在幻灯片中插入图片、音频、视频等外部对象；</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(4)掌握在幻灯片中建立表格与图表；</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(5)掌握创建动作按钮、建立幻灯片的超链接。</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4.播放演示文稿</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(1)熟练掌握幻灯片之间切换方式的设置；</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(2)熟练掌握幻灯片对象动画方案的设置；</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(3)掌握复制动画的格式；</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(4)掌握设置演示文稿的放映方式；</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(5)掌握对演示文稿打包，生成可独立播放的演示文稿文件。</w:t>
      </w:r>
    </w:p>
    <w:p w:rsidR="00BA7747" w:rsidRDefault="00BA7747">
      <w:pPr>
        <w:spacing w:line="336" w:lineRule="auto"/>
        <w:jc w:val="center"/>
        <w:rPr>
          <w:rFonts w:ascii="仿宋_GB2312" w:eastAsia="仿宋_GB2312"/>
          <w:b/>
          <w:sz w:val="36"/>
          <w:szCs w:val="36"/>
        </w:rPr>
      </w:pPr>
    </w:p>
    <w:p w:rsidR="00BA7747" w:rsidRDefault="00A81EEC">
      <w:pPr>
        <w:spacing w:line="336" w:lineRule="auto"/>
        <w:jc w:val="center"/>
        <w:rPr>
          <w:rFonts w:ascii="仿宋_GB2312" w:eastAsia="仿宋_GB2312"/>
          <w:b/>
          <w:sz w:val="36"/>
          <w:szCs w:val="36"/>
        </w:rPr>
      </w:pPr>
      <w:r>
        <w:rPr>
          <w:rFonts w:ascii="仿宋_GB2312" w:eastAsia="仿宋_GB2312" w:hint="eastAsia"/>
          <w:b/>
          <w:sz w:val="36"/>
          <w:szCs w:val="36"/>
        </w:rPr>
        <w:t>Ⅲ.考试形式与试卷结构</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(一)答卷方式：上机考试</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(二)考试时间：60分钟</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(三)试卷满分：100分</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(四)内容比例</w:t>
      </w:r>
    </w:p>
    <w:tbl>
      <w:tblPr>
        <w:tblW w:w="6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4799"/>
        <w:gridCol w:w="1249"/>
      </w:tblGrid>
      <w:tr w:rsidR="00BA7747">
        <w:trPr>
          <w:jc w:val="center"/>
        </w:trPr>
        <w:tc>
          <w:tcPr>
            <w:tcW w:w="906" w:type="dxa"/>
            <w:tcBorders>
              <w:top w:val="single" w:sz="4" w:space="0" w:color="auto"/>
              <w:left w:val="single" w:sz="4" w:space="0" w:color="auto"/>
              <w:bottom w:val="single" w:sz="4" w:space="0" w:color="auto"/>
              <w:right w:val="single" w:sz="4" w:space="0" w:color="auto"/>
            </w:tcBorders>
            <w:vAlign w:val="center"/>
          </w:tcPr>
          <w:p w:rsidR="00BA7747" w:rsidRDefault="00A81EEC">
            <w:pPr>
              <w:snapToGrid w:val="0"/>
              <w:spacing w:line="560" w:lineRule="exact"/>
              <w:jc w:val="center"/>
              <w:rPr>
                <w:rFonts w:ascii="仿宋_GB2312" w:eastAsia="仿宋_GB2312"/>
                <w:b/>
                <w:sz w:val="28"/>
                <w:szCs w:val="28"/>
              </w:rPr>
            </w:pPr>
            <w:r>
              <w:rPr>
                <w:rFonts w:ascii="仿宋_GB2312" w:eastAsia="仿宋_GB2312" w:hint="eastAsia"/>
                <w:b/>
                <w:sz w:val="28"/>
                <w:szCs w:val="28"/>
              </w:rPr>
              <w:t>序号</w:t>
            </w:r>
          </w:p>
        </w:tc>
        <w:tc>
          <w:tcPr>
            <w:tcW w:w="4799" w:type="dxa"/>
            <w:tcBorders>
              <w:top w:val="single" w:sz="4" w:space="0" w:color="auto"/>
              <w:left w:val="nil"/>
              <w:bottom w:val="single" w:sz="4" w:space="0" w:color="auto"/>
              <w:right w:val="single" w:sz="4" w:space="0" w:color="auto"/>
            </w:tcBorders>
            <w:vAlign w:val="center"/>
          </w:tcPr>
          <w:p w:rsidR="00BA7747" w:rsidRDefault="00A81EEC">
            <w:pPr>
              <w:snapToGrid w:val="0"/>
              <w:spacing w:line="560" w:lineRule="exact"/>
              <w:jc w:val="center"/>
              <w:rPr>
                <w:rFonts w:ascii="仿宋_GB2312" w:eastAsia="仿宋_GB2312"/>
                <w:b/>
                <w:sz w:val="28"/>
                <w:szCs w:val="28"/>
              </w:rPr>
            </w:pPr>
            <w:r>
              <w:rPr>
                <w:rFonts w:ascii="仿宋_GB2312" w:eastAsia="仿宋_GB2312" w:hint="eastAsia"/>
                <w:b/>
                <w:sz w:val="28"/>
                <w:szCs w:val="28"/>
              </w:rPr>
              <w:t>内   容</w:t>
            </w:r>
          </w:p>
        </w:tc>
        <w:tc>
          <w:tcPr>
            <w:tcW w:w="1249" w:type="dxa"/>
            <w:tcBorders>
              <w:top w:val="single" w:sz="4" w:space="0" w:color="auto"/>
              <w:left w:val="nil"/>
              <w:bottom w:val="single" w:sz="4" w:space="0" w:color="auto"/>
              <w:right w:val="single" w:sz="4" w:space="0" w:color="auto"/>
            </w:tcBorders>
            <w:vAlign w:val="center"/>
          </w:tcPr>
          <w:p w:rsidR="00BA7747" w:rsidRDefault="00A81EEC">
            <w:pPr>
              <w:snapToGrid w:val="0"/>
              <w:spacing w:line="560" w:lineRule="exact"/>
              <w:jc w:val="center"/>
              <w:rPr>
                <w:rFonts w:ascii="仿宋_GB2312" w:eastAsia="仿宋_GB2312"/>
                <w:b/>
                <w:sz w:val="28"/>
                <w:szCs w:val="28"/>
              </w:rPr>
            </w:pPr>
            <w:r>
              <w:rPr>
                <w:rFonts w:ascii="仿宋_GB2312" w:eastAsia="仿宋_GB2312" w:hint="eastAsia"/>
                <w:b/>
                <w:sz w:val="28"/>
                <w:szCs w:val="28"/>
              </w:rPr>
              <w:t>比例</w:t>
            </w:r>
          </w:p>
        </w:tc>
      </w:tr>
      <w:tr w:rsidR="00BA7747">
        <w:trPr>
          <w:jc w:val="center"/>
        </w:trPr>
        <w:tc>
          <w:tcPr>
            <w:tcW w:w="906" w:type="dxa"/>
            <w:tcBorders>
              <w:top w:val="single" w:sz="4" w:space="0" w:color="auto"/>
              <w:left w:val="single" w:sz="4" w:space="0" w:color="auto"/>
              <w:bottom w:val="single" w:sz="4" w:space="0" w:color="auto"/>
              <w:right w:val="single" w:sz="4" w:space="0" w:color="auto"/>
            </w:tcBorders>
            <w:vAlign w:val="center"/>
          </w:tcPr>
          <w:p w:rsidR="00BA7747" w:rsidRDefault="00A81EEC">
            <w:pPr>
              <w:snapToGrid w:val="0"/>
              <w:spacing w:line="560" w:lineRule="exact"/>
              <w:jc w:val="center"/>
              <w:rPr>
                <w:rFonts w:ascii="仿宋_GB2312" w:eastAsia="仿宋_GB2312"/>
                <w:sz w:val="28"/>
                <w:szCs w:val="28"/>
              </w:rPr>
            </w:pPr>
            <w:r>
              <w:rPr>
                <w:rFonts w:ascii="仿宋_GB2312" w:eastAsia="仿宋_GB2312" w:hint="eastAsia"/>
                <w:sz w:val="28"/>
                <w:szCs w:val="28"/>
              </w:rPr>
              <w:t>1</w:t>
            </w:r>
          </w:p>
        </w:tc>
        <w:tc>
          <w:tcPr>
            <w:tcW w:w="4799" w:type="dxa"/>
            <w:tcBorders>
              <w:top w:val="single" w:sz="4" w:space="0" w:color="auto"/>
              <w:left w:val="nil"/>
              <w:bottom w:val="single" w:sz="4" w:space="0" w:color="auto"/>
              <w:right w:val="single" w:sz="4" w:space="0" w:color="auto"/>
            </w:tcBorders>
            <w:vAlign w:val="center"/>
          </w:tcPr>
          <w:p w:rsidR="00BA7747" w:rsidRDefault="00A81EEC">
            <w:pPr>
              <w:snapToGrid w:val="0"/>
              <w:spacing w:line="560" w:lineRule="exact"/>
              <w:jc w:val="left"/>
              <w:rPr>
                <w:rFonts w:ascii="仿宋_GB2312" w:eastAsia="仿宋_GB2312"/>
                <w:sz w:val="28"/>
                <w:szCs w:val="28"/>
              </w:rPr>
            </w:pPr>
            <w:r>
              <w:rPr>
                <w:rFonts w:ascii="仿宋_GB2312" w:eastAsia="仿宋_GB2312" w:hint="eastAsia"/>
                <w:sz w:val="28"/>
                <w:szCs w:val="28"/>
              </w:rPr>
              <w:t>计算机基础知识</w:t>
            </w:r>
          </w:p>
        </w:tc>
        <w:tc>
          <w:tcPr>
            <w:tcW w:w="1249" w:type="dxa"/>
            <w:tcBorders>
              <w:top w:val="single" w:sz="4" w:space="0" w:color="auto"/>
              <w:left w:val="nil"/>
              <w:bottom w:val="single" w:sz="4" w:space="0" w:color="auto"/>
              <w:right w:val="single" w:sz="4" w:space="0" w:color="auto"/>
            </w:tcBorders>
            <w:vAlign w:val="center"/>
          </w:tcPr>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5%</w:t>
            </w:r>
          </w:p>
        </w:tc>
      </w:tr>
      <w:tr w:rsidR="00BA7747">
        <w:trPr>
          <w:jc w:val="center"/>
        </w:trPr>
        <w:tc>
          <w:tcPr>
            <w:tcW w:w="906" w:type="dxa"/>
            <w:tcBorders>
              <w:top w:val="single" w:sz="4" w:space="0" w:color="auto"/>
              <w:left w:val="single" w:sz="4" w:space="0" w:color="auto"/>
              <w:bottom w:val="single" w:sz="4" w:space="0" w:color="auto"/>
              <w:right w:val="single" w:sz="4" w:space="0" w:color="auto"/>
            </w:tcBorders>
            <w:vAlign w:val="center"/>
          </w:tcPr>
          <w:p w:rsidR="00BA7747" w:rsidRDefault="00A81EEC">
            <w:pPr>
              <w:snapToGrid w:val="0"/>
              <w:spacing w:line="560" w:lineRule="exact"/>
              <w:jc w:val="center"/>
              <w:rPr>
                <w:rFonts w:ascii="仿宋_GB2312" w:eastAsia="仿宋_GB2312"/>
                <w:sz w:val="28"/>
                <w:szCs w:val="28"/>
              </w:rPr>
            </w:pPr>
            <w:r>
              <w:rPr>
                <w:rFonts w:ascii="仿宋_GB2312" w:eastAsia="仿宋_GB2312" w:hint="eastAsia"/>
                <w:sz w:val="28"/>
                <w:szCs w:val="28"/>
              </w:rPr>
              <w:t>2</w:t>
            </w:r>
          </w:p>
        </w:tc>
        <w:tc>
          <w:tcPr>
            <w:tcW w:w="4799" w:type="dxa"/>
            <w:tcBorders>
              <w:top w:val="single" w:sz="4" w:space="0" w:color="auto"/>
              <w:left w:val="nil"/>
              <w:bottom w:val="single" w:sz="4" w:space="0" w:color="auto"/>
              <w:right w:val="single" w:sz="4" w:space="0" w:color="auto"/>
            </w:tcBorders>
            <w:vAlign w:val="center"/>
          </w:tcPr>
          <w:p w:rsidR="00BA7747" w:rsidRDefault="00A81EEC">
            <w:pPr>
              <w:snapToGrid w:val="0"/>
              <w:spacing w:line="560" w:lineRule="exact"/>
              <w:jc w:val="left"/>
              <w:rPr>
                <w:rFonts w:ascii="仿宋_GB2312" w:eastAsia="仿宋_GB2312"/>
                <w:sz w:val="28"/>
                <w:szCs w:val="28"/>
              </w:rPr>
            </w:pPr>
            <w:r>
              <w:rPr>
                <w:rFonts w:ascii="仿宋_GB2312" w:eastAsia="仿宋_GB2312" w:hint="eastAsia"/>
                <w:sz w:val="28"/>
                <w:szCs w:val="28"/>
              </w:rPr>
              <w:t>操作系统的使用（含打字测试5%）</w:t>
            </w:r>
          </w:p>
        </w:tc>
        <w:tc>
          <w:tcPr>
            <w:tcW w:w="1249" w:type="dxa"/>
            <w:tcBorders>
              <w:top w:val="single" w:sz="4" w:space="0" w:color="auto"/>
              <w:left w:val="nil"/>
              <w:bottom w:val="single" w:sz="4" w:space="0" w:color="auto"/>
              <w:right w:val="single" w:sz="4" w:space="0" w:color="auto"/>
            </w:tcBorders>
            <w:vAlign w:val="center"/>
          </w:tcPr>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20%</w:t>
            </w:r>
          </w:p>
        </w:tc>
      </w:tr>
      <w:tr w:rsidR="00BA7747">
        <w:trPr>
          <w:jc w:val="center"/>
        </w:trPr>
        <w:tc>
          <w:tcPr>
            <w:tcW w:w="906" w:type="dxa"/>
            <w:tcBorders>
              <w:top w:val="single" w:sz="4" w:space="0" w:color="auto"/>
              <w:left w:val="single" w:sz="4" w:space="0" w:color="auto"/>
              <w:bottom w:val="single" w:sz="4" w:space="0" w:color="auto"/>
              <w:right w:val="single" w:sz="4" w:space="0" w:color="auto"/>
            </w:tcBorders>
            <w:vAlign w:val="center"/>
          </w:tcPr>
          <w:p w:rsidR="00BA7747" w:rsidRDefault="00A81EEC">
            <w:pPr>
              <w:snapToGrid w:val="0"/>
              <w:spacing w:line="560" w:lineRule="exact"/>
              <w:jc w:val="center"/>
              <w:rPr>
                <w:rFonts w:ascii="仿宋_GB2312" w:eastAsia="仿宋_GB2312"/>
                <w:sz w:val="28"/>
                <w:szCs w:val="28"/>
              </w:rPr>
            </w:pPr>
            <w:r>
              <w:rPr>
                <w:rFonts w:ascii="仿宋_GB2312" w:eastAsia="仿宋_GB2312" w:hint="eastAsia"/>
                <w:sz w:val="28"/>
                <w:szCs w:val="28"/>
              </w:rPr>
              <w:t>3</w:t>
            </w:r>
          </w:p>
        </w:tc>
        <w:tc>
          <w:tcPr>
            <w:tcW w:w="4799" w:type="dxa"/>
            <w:tcBorders>
              <w:top w:val="single" w:sz="4" w:space="0" w:color="auto"/>
              <w:left w:val="nil"/>
              <w:bottom w:val="single" w:sz="4" w:space="0" w:color="auto"/>
              <w:right w:val="single" w:sz="4" w:space="0" w:color="auto"/>
            </w:tcBorders>
            <w:vAlign w:val="center"/>
          </w:tcPr>
          <w:p w:rsidR="00BA7747" w:rsidRDefault="00A81EEC">
            <w:pPr>
              <w:snapToGrid w:val="0"/>
              <w:spacing w:line="560" w:lineRule="exact"/>
              <w:jc w:val="left"/>
              <w:rPr>
                <w:rFonts w:ascii="仿宋_GB2312" w:eastAsia="仿宋_GB2312"/>
                <w:sz w:val="28"/>
                <w:szCs w:val="28"/>
              </w:rPr>
            </w:pPr>
            <w:r>
              <w:rPr>
                <w:rFonts w:ascii="仿宋_GB2312" w:eastAsia="仿宋_GB2312" w:hint="eastAsia"/>
                <w:sz w:val="28"/>
                <w:szCs w:val="28"/>
              </w:rPr>
              <w:t>因特网(Internet)应用</w:t>
            </w:r>
          </w:p>
        </w:tc>
        <w:tc>
          <w:tcPr>
            <w:tcW w:w="1249" w:type="dxa"/>
            <w:tcBorders>
              <w:top w:val="single" w:sz="4" w:space="0" w:color="auto"/>
              <w:left w:val="nil"/>
              <w:bottom w:val="single" w:sz="4" w:space="0" w:color="auto"/>
              <w:right w:val="single" w:sz="4" w:space="0" w:color="auto"/>
            </w:tcBorders>
            <w:vAlign w:val="center"/>
          </w:tcPr>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10%</w:t>
            </w:r>
          </w:p>
        </w:tc>
      </w:tr>
      <w:tr w:rsidR="00BA7747">
        <w:trPr>
          <w:jc w:val="center"/>
        </w:trPr>
        <w:tc>
          <w:tcPr>
            <w:tcW w:w="906" w:type="dxa"/>
            <w:tcBorders>
              <w:top w:val="single" w:sz="4" w:space="0" w:color="auto"/>
              <w:left w:val="single" w:sz="4" w:space="0" w:color="auto"/>
              <w:bottom w:val="single" w:sz="4" w:space="0" w:color="auto"/>
              <w:right w:val="single" w:sz="4" w:space="0" w:color="auto"/>
            </w:tcBorders>
            <w:vAlign w:val="center"/>
          </w:tcPr>
          <w:p w:rsidR="00BA7747" w:rsidRDefault="00A81EEC">
            <w:pPr>
              <w:snapToGrid w:val="0"/>
              <w:spacing w:line="560" w:lineRule="exact"/>
              <w:jc w:val="center"/>
              <w:rPr>
                <w:rFonts w:ascii="仿宋_GB2312" w:eastAsia="仿宋_GB2312"/>
                <w:sz w:val="28"/>
                <w:szCs w:val="28"/>
              </w:rPr>
            </w:pPr>
            <w:r>
              <w:rPr>
                <w:rFonts w:ascii="仿宋_GB2312" w:eastAsia="仿宋_GB2312" w:hint="eastAsia"/>
                <w:sz w:val="28"/>
                <w:szCs w:val="28"/>
              </w:rPr>
              <w:t>4</w:t>
            </w:r>
          </w:p>
        </w:tc>
        <w:tc>
          <w:tcPr>
            <w:tcW w:w="4799" w:type="dxa"/>
            <w:tcBorders>
              <w:top w:val="single" w:sz="4" w:space="0" w:color="auto"/>
              <w:left w:val="nil"/>
              <w:bottom w:val="single" w:sz="4" w:space="0" w:color="auto"/>
              <w:right w:val="single" w:sz="4" w:space="0" w:color="auto"/>
            </w:tcBorders>
            <w:vAlign w:val="center"/>
          </w:tcPr>
          <w:p w:rsidR="00BA7747" w:rsidRDefault="00A81EEC">
            <w:pPr>
              <w:snapToGrid w:val="0"/>
              <w:spacing w:line="560" w:lineRule="exact"/>
              <w:jc w:val="left"/>
              <w:rPr>
                <w:rFonts w:ascii="仿宋_GB2312" w:eastAsia="仿宋_GB2312"/>
                <w:sz w:val="28"/>
                <w:szCs w:val="28"/>
              </w:rPr>
            </w:pPr>
            <w:r>
              <w:rPr>
                <w:rFonts w:ascii="仿宋_GB2312" w:eastAsia="仿宋_GB2312" w:hint="eastAsia"/>
                <w:sz w:val="28"/>
                <w:szCs w:val="28"/>
              </w:rPr>
              <w:t>文字处理软件(Word2010)应用</w:t>
            </w:r>
          </w:p>
        </w:tc>
        <w:tc>
          <w:tcPr>
            <w:tcW w:w="1249" w:type="dxa"/>
            <w:tcBorders>
              <w:top w:val="single" w:sz="4" w:space="0" w:color="auto"/>
              <w:left w:val="nil"/>
              <w:bottom w:val="single" w:sz="4" w:space="0" w:color="auto"/>
              <w:right w:val="single" w:sz="4" w:space="0" w:color="auto"/>
            </w:tcBorders>
            <w:vAlign w:val="center"/>
          </w:tcPr>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25%</w:t>
            </w:r>
          </w:p>
        </w:tc>
      </w:tr>
      <w:tr w:rsidR="00BA7747">
        <w:trPr>
          <w:jc w:val="center"/>
        </w:trPr>
        <w:tc>
          <w:tcPr>
            <w:tcW w:w="906" w:type="dxa"/>
            <w:tcBorders>
              <w:top w:val="single" w:sz="4" w:space="0" w:color="auto"/>
              <w:left w:val="single" w:sz="4" w:space="0" w:color="auto"/>
              <w:bottom w:val="single" w:sz="4" w:space="0" w:color="auto"/>
              <w:right w:val="single" w:sz="4" w:space="0" w:color="auto"/>
            </w:tcBorders>
            <w:vAlign w:val="center"/>
          </w:tcPr>
          <w:p w:rsidR="00BA7747" w:rsidRDefault="00A81EEC">
            <w:pPr>
              <w:snapToGrid w:val="0"/>
              <w:spacing w:line="560" w:lineRule="exact"/>
              <w:jc w:val="center"/>
              <w:rPr>
                <w:rFonts w:ascii="仿宋_GB2312" w:eastAsia="仿宋_GB2312"/>
                <w:sz w:val="28"/>
                <w:szCs w:val="28"/>
              </w:rPr>
            </w:pPr>
            <w:r>
              <w:rPr>
                <w:rFonts w:ascii="仿宋_GB2312" w:eastAsia="仿宋_GB2312" w:hint="eastAsia"/>
                <w:sz w:val="28"/>
                <w:szCs w:val="28"/>
              </w:rPr>
              <w:t>5</w:t>
            </w:r>
          </w:p>
        </w:tc>
        <w:tc>
          <w:tcPr>
            <w:tcW w:w="4799" w:type="dxa"/>
            <w:tcBorders>
              <w:top w:val="single" w:sz="4" w:space="0" w:color="auto"/>
              <w:left w:val="nil"/>
              <w:bottom w:val="single" w:sz="4" w:space="0" w:color="auto"/>
              <w:right w:val="single" w:sz="4" w:space="0" w:color="auto"/>
            </w:tcBorders>
            <w:vAlign w:val="center"/>
          </w:tcPr>
          <w:p w:rsidR="00BA7747" w:rsidRDefault="00A81EEC">
            <w:pPr>
              <w:snapToGrid w:val="0"/>
              <w:spacing w:line="560" w:lineRule="exact"/>
              <w:jc w:val="left"/>
              <w:rPr>
                <w:rFonts w:ascii="仿宋_GB2312" w:eastAsia="仿宋_GB2312"/>
                <w:sz w:val="28"/>
                <w:szCs w:val="28"/>
              </w:rPr>
            </w:pPr>
            <w:r>
              <w:rPr>
                <w:rFonts w:ascii="仿宋_GB2312" w:eastAsia="仿宋_GB2312" w:hint="eastAsia"/>
                <w:sz w:val="28"/>
                <w:szCs w:val="28"/>
              </w:rPr>
              <w:t>电子表格处理软件(Excel2010)应用</w:t>
            </w:r>
          </w:p>
        </w:tc>
        <w:tc>
          <w:tcPr>
            <w:tcW w:w="1249" w:type="dxa"/>
            <w:tcBorders>
              <w:top w:val="single" w:sz="4" w:space="0" w:color="auto"/>
              <w:left w:val="nil"/>
              <w:bottom w:val="single" w:sz="4" w:space="0" w:color="auto"/>
              <w:right w:val="single" w:sz="4" w:space="0" w:color="auto"/>
            </w:tcBorders>
            <w:vAlign w:val="center"/>
          </w:tcPr>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20%</w:t>
            </w:r>
          </w:p>
        </w:tc>
      </w:tr>
      <w:tr w:rsidR="00BA7747">
        <w:trPr>
          <w:jc w:val="center"/>
        </w:trPr>
        <w:tc>
          <w:tcPr>
            <w:tcW w:w="906" w:type="dxa"/>
            <w:tcBorders>
              <w:top w:val="single" w:sz="4" w:space="0" w:color="auto"/>
              <w:left w:val="single" w:sz="4" w:space="0" w:color="auto"/>
              <w:bottom w:val="single" w:sz="4" w:space="0" w:color="auto"/>
              <w:right w:val="single" w:sz="4" w:space="0" w:color="auto"/>
            </w:tcBorders>
            <w:vAlign w:val="center"/>
          </w:tcPr>
          <w:p w:rsidR="00BA7747" w:rsidRDefault="00A81EEC">
            <w:pPr>
              <w:snapToGrid w:val="0"/>
              <w:spacing w:line="560" w:lineRule="exact"/>
              <w:jc w:val="center"/>
              <w:rPr>
                <w:rFonts w:ascii="仿宋_GB2312" w:eastAsia="仿宋_GB2312"/>
                <w:sz w:val="28"/>
                <w:szCs w:val="28"/>
              </w:rPr>
            </w:pPr>
            <w:r>
              <w:rPr>
                <w:rFonts w:ascii="仿宋_GB2312" w:eastAsia="仿宋_GB2312" w:hint="eastAsia"/>
                <w:sz w:val="28"/>
                <w:szCs w:val="28"/>
              </w:rPr>
              <w:t>6</w:t>
            </w:r>
          </w:p>
        </w:tc>
        <w:tc>
          <w:tcPr>
            <w:tcW w:w="4799" w:type="dxa"/>
            <w:tcBorders>
              <w:top w:val="single" w:sz="4" w:space="0" w:color="auto"/>
              <w:left w:val="nil"/>
              <w:bottom w:val="single" w:sz="4" w:space="0" w:color="auto"/>
              <w:right w:val="single" w:sz="4" w:space="0" w:color="auto"/>
            </w:tcBorders>
            <w:vAlign w:val="center"/>
          </w:tcPr>
          <w:p w:rsidR="00BA7747" w:rsidRDefault="00A81EEC">
            <w:pPr>
              <w:snapToGrid w:val="0"/>
              <w:spacing w:line="560" w:lineRule="exact"/>
              <w:jc w:val="left"/>
              <w:rPr>
                <w:rFonts w:ascii="仿宋_GB2312" w:eastAsia="仿宋_GB2312"/>
                <w:sz w:val="28"/>
                <w:szCs w:val="28"/>
              </w:rPr>
            </w:pPr>
            <w:r>
              <w:rPr>
                <w:rFonts w:ascii="仿宋_GB2312" w:eastAsia="仿宋_GB2312" w:hint="eastAsia"/>
                <w:sz w:val="28"/>
                <w:szCs w:val="28"/>
              </w:rPr>
              <w:t>多媒体软件应用</w:t>
            </w:r>
          </w:p>
        </w:tc>
        <w:tc>
          <w:tcPr>
            <w:tcW w:w="1249" w:type="dxa"/>
            <w:tcBorders>
              <w:top w:val="single" w:sz="4" w:space="0" w:color="auto"/>
              <w:left w:val="nil"/>
              <w:bottom w:val="single" w:sz="4" w:space="0" w:color="auto"/>
              <w:right w:val="single" w:sz="4" w:space="0" w:color="auto"/>
            </w:tcBorders>
            <w:vAlign w:val="center"/>
          </w:tcPr>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5%</w:t>
            </w:r>
          </w:p>
        </w:tc>
      </w:tr>
      <w:tr w:rsidR="00BA7747">
        <w:trPr>
          <w:jc w:val="center"/>
        </w:trPr>
        <w:tc>
          <w:tcPr>
            <w:tcW w:w="906" w:type="dxa"/>
            <w:tcBorders>
              <w:top w:val="single" w:sz="4" w:space="0" w:color="auto"/>
              <w:left w:val="single" w:sz="4" w:space="0" w:color="auto"/>
              <w:bottom w:val="single" w:sz="4" w:space="0" w:color="auto"/>
              <w:right w:val="single" w:sz="4" w:space="0" w:color="auto"/>
            </w:tcBorders>
            <w:vAlign w:val="center"/>
          </w:tcPr>
          <w:p w:rsidR="00BA7747" w:rsidRDefault="00A81EEC">
            <w:pPr>
              <w:snapToGrid w:val="0"/>
              <w:spacing w:line="560" w:lineRule="exact"/>
              <w:jc w:val="center"/>
              <w:rPr>
                <w:rFonts w:ascii="仿宋_GB2312" w:eastAsia="仿宋_GB2312"/>
                <w:sz w:val="28"/>
                <w:szCs w:val="28"/>
              </w:rPr>
            </w:pPr>
            <w:r>
              <w:rPr>
                <w:rFonts w:ascii="仿宋_GB2312" w:eastAsia="仿宋_GB2312" w:hint="eastAsia"/>
                <w:sz w:val="28"/>
                <w:szCs w:val="28"/>
              </w:rPr>
              <w:t>7</w:t>
            </w:r>
          </w:p>
        </w:tc>
        <w:tc>
          <w:tcPr>
            <w:tcW w:w="4799" w:type="dxa"/>
            <w:tcBorders>
              <w:top w:val="single" w:sz="4" w:space="0" w:color="auto"/>
              <w:left w:val="nil"/>
              <w:bottom w:val="single" w:sz="4" w:space="0" w:color="auto"/>
              <w:right w:val="single" w:sz="4" w:space="0" w:color="auto"/>
            </w:tcBorders>
            <w:vAlign w:val="center"/>
          </w:tcPr>
          <w:p w:rsidR="00BA7747" w:rsidRDefault="00A81EEC">
            <w:pPr>
              <w:snapToGrid w:val="0"/>
              <w:spacing w:line="560" w:lineRule="exact"/>
              <w:jc w:val="left"/>
              <w:rPr>
                <w:rFonts w:ascii="仿宋_GB2312" w:eastAsia="仿宋_GB2312"/>
                <w:sz w:val="28"/>
                <w:szCs w:val="28"/>
              </w:rPr>
            </w:pPr>
            <w:r>
              <w:rPr>
                <w:rFonts w:ascii="仿宋_GB2312" w:eastAsia="仿宋_GB2312" w:hint="eastAsia"/>
                <w:sz w:val="28"/>
                <w:szCs w:val="28"/>
              </w:rPr>
              <w:t>演示文稿软件(Powerpoint2010)应用</w:t>
            </w:r>
          </w:p>
        </w:tc>
        <w:tc>
          <w:tcPr>
            <w:tcW w:w="1249" w:type="dxa"/>
            <w:tcBorders>
              <w:top w:val="single" w:sz="4" w:space="0" w:color="auto"/>
              <w:left w:val="nil"/>
              <w:bottom w:val="single" w:sz="4" w:space="0" w:color="auto"/>
              <w:right w:val="single" w:sz="4" w:space="0" w:color="auto"/>
            </w:tcBorders>
            <w:vAlign w:val="center"/>
          </w:tcPr>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15%</w:t>
            </w:r>
          </w:p>
        </w:tc>
      </w:tr>
    </w:tbl>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(五)考试题型</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打字测试题</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选择题</w:t>
      </w:r>
    </w:p>
    <w:p w:rsidR="00BA7747" w:rsidRDefault="00A81EEC">
      <w:pPr>
        <w:snapToGri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操作题</w:t>
      </w:r>
    </w:p>
    <w:sectPr w:rsidR="00BA7747" w:rsidSect="00BA7747">
      <w:footerReference w:type="even" r:id="rId7"/>
      <w:footerReference w:type="default" r:id="rId8"/>
      <w:pgSz w:w="11906" w:h="16838"/>
      <w:pgMar w:top="1440" w:right="1466"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858" w:rsidRDefault="003B0858" w:rsidP="00BA7747">
      <w:r>
        <w:separator/>
      </w:r>
    </w:p>
  </w:endnote>
  <w:endnote w:type="continuationSeparator" w:id="0">
    <w:p w:rsidR="003B0858" w:rsidRDefault="003B0858" w:rsidP="00BA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书宋简体">
    <w:altName w:val="Times New Roman"/>
    <w:charset w:val="00"/>
    <w:family w:val="auto"/>
    <w:pitch w:val="default"/>
  </w:font>
  <w:font w:name="方正黑体简体">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747" w:rsidRDefault="00BA7747">
    <w:pPr>
      <w:pStyle w:val="a6"/>
      <w:framePr w:wrap="around" w:vAnchor="text" w:hAnchor="margin" w:xAlign="center" w:y="1"/>
      <w:rPr>
        <w:rStyle w:val="a8"/>
      </w:rPr>
    </w:pPr>
    <w:r>
      <w:rPr>
        <w:rStyle w:val="a8"/>
      </w:rPr>
      <w:fldChar w:fldCharType="begin"/>
    </w:r>
    <w:r w:rsidR="00A81EEC">
      <w:rPr>
        <w:rStyle w:val="a8"/>
      </w:rPr>
      <w:instrText xml:space="preserve">PAGE  </w:instrText>
    </w:r>
    <w:r>
      <w:rPr>
        <w:rStyle w:val="a8"/>
      </w:rPr>
      <w:fldChar w:fldCharType="end"/>
    </w:r>
  </w:p>
  <w:p w:rsidR="00BA7747" w:rsidRDefault="00BA774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747" w:rsidRDefault="00BA7747">
    <w:pPr>
      <w:pStyle w:val="a6"/>
      <w:framePr w:wrap="around" w:vAnchor="text" w:hAnchor="margin" w:xAlign="center" w:y="1"/>
      <w:rPr>
        <w:rStyle w:val="a8"/>
        <w:rFonts w:ascii="仿宋_GB2312" w:eastAsia="仿宋_GB2312"/>
        <w:sz w:val="28"/>
        <w:szCs w:val="28"/>
      </w:rPr>
    </w:pPr>
    <w:r>
      <w:rPr>
        <w:rStyle w:val="a8"/>
        <w:rFonts w:ascii="仿宋_GB2312" w:eastAsia="仿宋_GB2312" w:hint="eastAsia"/>
        <w:sz w:val="28"/>
        <w:szCs w:val="28"/>
      </w:rPr>
      <w:fldChar w:fldCharType="begin"/>
    </w:r>
    <w:r w:rsidR="00A81EEC">
      <w:rPr>
        <w:rStyle w:val="a8"/>
        <w:rFonts w:ascii="仿宋_GB2312" w:eastAsia="仿宋_GB2312" w:hint="eastAsia"/>
        <w:sz w:val="28"/>
        <w:szCs w:val="28"/>
      </w:rPr>
      <w:instrText xml:space="preserve">PAGE  </w:instrText>
    </w:r>
    <w:r>
      <w:rPr>
        <w:rStyle w:val="a8"/>
        <w:rFonts w:ascii="仿宋_GB2312" w:eastAsia="仿宋_GB2312" w:hint="eastAsia"/>
        <w:sz w:val="28"/>
        <w:szCs w:val="28"/>
      </w:rPr>
      <w:fldChar w:fldCharType="separate"/>
    </w:r>
    <w:r w:rsidR="00A81EEC">
      <w:rPr>
        <w:rStyle w:val="a8"/>
        <w:rFonts w:ascii="仿宋_GB2312" w:eastAsia="仿宋_GB2312"/>
        <w:noProof/>
        <w:sz w:val="28"/>
        <w:szCs w:val="28"/>
      </w:rPr>
      <w:t>1</w:t>
    </w:r>
    <w:r>
      <w:rPr>
        <w:rStyle w:val="a8"/>
        <w:rFonts w:ascii="仿宋_GB2312" w:eastAsia="仿宋_GB2312" w:hint="eastAsia"/>
        <w:sz w:val="28"/>
        <w:szCs w:val="28"/>
      </w:rPr>
      <w:fldChar w:fldCharType="end"/>
    </w:r>
  </w:p>
  <w:p w:rsidR="00BA7747" w:rsidRDefault="00BA774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858" w:rsidRDefault="003B0858" w:rsidP="00BA7747">
      <w:r>
        <w:separator/>
      </w:r>
    </w:p>
  </w:footnote>
  <w:footnote w:type="continuationSeparator" w:id="0">
    <w:p w:rsidR="003B0858" w:rsidRDefault="003B0858" w:rsidP="00BA7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83D"/>
    <w:rsid w:val="0001163E"/>
    <w:rsid w:val="00056E93"/>
    <w:rsid w:val="000711E2"/>
    <w:rsid w:val="000A3C86"/>
    <w:rsid w:val="000D0A84"/>
    <w:rsid w:val="00106D45"/>
    <w:rsid w:val="0014635D"/>
    <w:rsid w:val="0016619C"/>
    <w:rsid w:val="001816EC"/>
    <w:rsid w:val="001907A4"/>
    <w:rsid w:val="001A28EC"/>
    <w:rsid w:val="001D74E2"/>
    <w:rsid w:val="001F705B"/>
    <w:rsid w:val="00210056"/>
    <w:rsid w:val="00226ABC"/>
    <w:rsid w:val="0029609D"/>
    <w:rsid w:val="00307A0C"/>
    <w:rsid w:val="003465AB"/>
    <w:rsid w:val="003510AB"/>
    <w:rsid w:val="00351243"/>
    <w:rsid w:val="00364D02"/>
    <w:rsid w:val="0039557A"/>
    <w:rsid w:val="003B0858"/>
    <w:rsid w:val="003D29AF"/>
    <w:rsid w:val="003E2994"/>
    <w:rsid w:val="003E5935"/>
    <w:rsid w:val="003F4B81"/>
    <w:rsid w:val="00407B8F"/>
    <w:rsid w:val="00410D3C"/>
    <w:rsid w:val="00451E78"/>
    <w:rsid w:val="0045793A"/>
    <w:rsid w:val="004B0F1F"/>
    <w:rsid w:val="00582452"/>
    <w:rsid w:val="005929C8"/>
    <w:rsid w:val="005A7471"/>
    <w:rsid w:val="005C60AB"/>
    <w:rsid w:val="005D000B"/>
    <w:rsid w:val="005D00F2"/>
    <w:rsid w:val="005E00D0"/>
    <w:rsid w:val="00610BC9"/>
    <w:rsid w:val="006E30AD"/>
    <w:rsid w:val="00702CD6"/>
    <w:rsid w:val="00751B54"/>
    <w:rsid w:val="007718BE"/>
    <w:rsid w:val="00791062"/>
    <w:rsid w:val="007A06B5"/>
    <w:rsid w:val="007C6347"/>
    <w:rsid w:val="007D50F6"/>
    <w:rsid w:val="007E2197"/>
    <w:rsid w:val="007E615C"/>
    <w:rsid w:val="00887855"/>
    <w:rsid w:val="008A4E0C"/>
    <w:rsid w:val="008A4E4D"/>
    <w:rsid w:val="008F1F59"/>
    <w:rsid w:val="00903601"/>
    <w:rsid w:val="00911F4D"/>
    <w:rsid w:val="0093495E"/>
    <w:rsid w:val="0094660E"/>
    <w:rsid w:val="00996D9A"/>
    <w:rsid w:val="009E6BA9"/>
    <w:rsid w:val="009F6630"/>
    <w:rsid w:val="00A27AD9"/>
    <w:rsid w:val="00A74791"/>
    <w:rsid w:val="00A7492C"/>
    <w:rsid w:val="00A80968"/>
    <w:rsid w:val="00A81EEC"/>
    <w:rsid w:val="00AA2DC3"/>
    <w:rsid w:val="00AC1C31"/>
    <w:rsid w:val="00AC7FB8"/>
    <w:rsid w:val="00AD6722"/>
    <w:rsid w:val="00AF5707"/>
    <w:rsid w:val="00B3000F"/>
    <w:rsid w:val="00B46DE5"/>
    <w:rsid w:val="00B70BC6"/>
    <w:rsid w:val="00B963AF"/>
    <w:rsid w:val="00BA02B4"/>
    <w:rsid w:val="00BA7747"/>
    <w:rsid w:val="00BB40A1"/>
    <w:rsid w:val="00BD64F6"/>
    <w:rsid w:val="00C144EF"/>
    <w:rsid w:val="00C27776"/>
    <w:rsid w:val="00C3583D"/>
    <w:rsid w:val="00C36F17"/>
    <w:rsid w:val="00C60DE3"/>
    <w:rsid w:val="00CA4D12"/>
    <w:rsid w:val="00CA792C"/>
    <w:rsid w:val="00CB75E1"/>
    <w:rsid w:val="00CC10EC"/>
    <w:rsid w:val="00CC3E09"/>
    <w:rsid w:val="00CC6BD2"/>
    <w:rsid w:val="00D1196A"/>
    <w:rsid w:val="00D138E3"/>
    <w:rsid w:val="00D3197D"/>
    <w:rsid w:val="00D40C55"/>
    <w:rsid w:val="00D41F7D"/>
    <w:rsid w:val="00D64DAA"/>
    <w:rsid w:val="00D73A7A"/>
    <w:rsid w:val="00D73DAF"/>
    <w:rsid w:val="00DB1380"/>
    <w:rsid w:val="00DC009F"/>
    <w:rsid w:val="00DF7F7D"/>
    <w:rsid w:val="00E00C68"/>
    <w:rsid w:val="00E547B7"/>
    <w:rsid w:val="00E72C01"/>
    <w:rsid w:val="00EB76AF"/>
    <w:rsid w:val="00FC367A"/>
    <w:rsid w:val="4018225F"/>
    <w:rsid w:val="5F28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9803CD-F8C4-4606-9A21-E0D386C1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747"/>
    <w:pPr>
      <w:widowControl w:val="0"/>
      <w:jc w:val="both"/>
    </w:pPr>
    <w:rPr>
      <w:kern w:val="2"/>
      <w:sz w:val="21"/>
      <w:szCs w:val="24"/>
    </w:rPr>
  </w:style>
  <w:style w:type="paragraph" w:styleId="3">
    <w:name w:val="heading 3"/>
    <w:basedOn w:val="a"/>
    <w:next w:val="a"/>
    <w:link w:val="3Char"/>
    <w:uiPriority w:val="99"/>
    <w:qFormat/>
    <w:rsid w:val="00BA7747"/>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BA7747"/>
    <w:pPr>
      <w:jc w:val="left"/>
    </w:pPr>
    <w:rPr>
      <w:rFonts w:ascii="宋体" w:hAnsi="宋体"/>
      <w:kern w:val="0"/>
      <w:sz w:val="20"/>
      <w:szCs w:val="20"/>
    </w:rPr>
  </w:style>
  <w:style w:type="paragraph" w:styleId="a4">
    <w:name w:val="Plain Text"/>
    <w:basedOn w:val="a"/>
    <w:rsid w:val="00BA7747"/>
    <w:rPr>
      <w:rFonts w:ascii="宋体" w:hAnsi="Courier New" w:cs="Courier New"/>
      <w:szCs w:val="21"/>
    </w:rPr>
  </w:style>
  <w:style w:type="paragraph" w:styleId="a5">
    <w:name w:val="Balloon Text"/>
    <w:basedOn w:val="a"/>
    <w:link w:val="Char0"/>
    <w:qFormat/>
    <w:rsid w:val="00BA7747"/>
    <w:rPr>
      <w:sz w:val="18"/>
      <w:szCs w:val="18"/>
    </w:rPr>
  </w:style>
  <w:style w:type="paragraph" w:styleId="a6">
    <w:name w:val="footer"/>
    <w:basedOn w:val="a"/>
    <w:qFormat/>
    <w:rsid w:val="00BA7747"/>
    <w:pPr>
      <w:tabs>
        <w:tab w:val="center" w:pos="4153"/>
        <w:tab w:val="right" w:pos="8306"/>
      </w:tabs>
      <w:snapToGrid w:val="0"/>
      <w:jc w:val="left"/>
    </w:pPr>
    <w:rPr>
      <w:sz w:val="18"/>
      <w:szCs w:val="18"/>
    </w:rPr>
  </w:style>
  <w:style w:type="paragraph" w:styleId="a7">
    <w:name w:val="header"/>
    <w:basedOn w:val="a"/>
    <w:qFormat/>
    <w:rsid w:val="00BA7747"/>
    <w:pPr>
      <w:pBdr>
        <w:bottom w:val="single" w:sz="6" w:space="1" w:color="auto"/>
      </w:pBdr>
      <w:tabs>
        <w:tab w:val="center" w:pos="4153"/>
        <w:tab w:val="right" w:pos="8306"/>
      </w:tabs>
      <w:snapToGrid w:val="0"/>
      <w:jc w:val="center"/>
    </w:pPr>
    <w:rPr>
      <w:sz w:val="18"/>
      <w:szCs w:val="18"/>
    </w:rPr>
  </w:style>
  <w:style w:type="character" w:styleId="a8">
    <w:name w:val="page number"/>
    <w:basedOn w:val="a0"/>
    <w:rsid w:val="00BA7747"/>
  </w:style>
  <w:style w:type="table" w:styleId="a9">
    <w:name w:val="Table Grid"/>
    <w:basedOn w:val="a1"/>
    <w:uiPriority w:val="99"/>
    <w:unhideWhenUsed/>
    <w:rsid w:val="00BA774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表内容行距"/>
    <w:basedOn w:val="a"/>
    <w:rsid w:val="00BA7747"/>
    <w:pPr>
      <w:spacing w:line="320" w:lineRule="exact"/>
      <w:ind w:firstLineChars="100" w:firstLine="100"/>
    </w:pPr>
    <w:rPr>
      <w:rFonts w:eastAsia="方正书宋简体"/>
      <w:szCs w:val="21"/>
    </w:rPr>
  </w:style>
  <w:style w:type="paragraph" w:customStyle="1" w:styleId="ab">
    <w:name w:val="附件"/>
    <w:basedOn w:val="a"/>
    <w:rsid w:val="00BA7747"/>
    <w:pPr>
      <w:spacing w:line="362" w:lineRule="exact"/>
    </w:pPr>
    <w:rPr>
      <w:rFonts w:ascii="方正黑体简体" w:hAnsi="方正黑体简体" w:cs="宋体"/>
      <w:sz w:val="28"/>
      <w:szCs w:val="28"/>
    </w:rPr>
  </w:style>
  <w:style w:type="paragraph" w:customStyle="1" w:styleId="ac">
    <w:name w:val="表内容"/>
    <w:basedOn w:val="ab"/>
    <w:rsid w:val="00BA7747"/>
    <w:pPr>
      <w:spacing w:line="240" w:lineRule="exact"/>
      <w:ind w:firstLineChars="100" w:firstLine="100"/>
    </w:pPr>
    <w:rPr>
      <w:rFonts w:eastAsia="方正书宋简体"/>
      <w:sz w:val="21"/>
      <w:szCs w:val="21"/>
    </w:rPr>
  </w:style>
  <w:style w:type="paragraph" w:customStyle="1" w:styleId="ad">
    <w:name w:val="表题"/>
    <w:basedOn w:val="a"/>
    <w:rsid w:val="00BA7747"/>
    <w:pPr>
      <w:spacing w:before="100" w:beforeAutospacing="1" w:afterLines="20" w:line="362" w:lineRule="exact"/>
      <w:jc w:val="center"/>
    </w:pPr>
    <w:rPr>
      <w:rFonts w:ascii="方正黑体简体" w:hAnsi="方正黑体简体" w:cs="宋体"/>
      <w:sz w:val="24"/>
    </w:rPr>
  </w:style>
  <w:style w:type="character" w:customStyle="1" w:styleId="3Char">
    <w:name w:val="标题 3 Char"/>
    <w:link w:val="3"/>
    <w:uiPriority w:val="99"/>
    <w:rsid w:val="00BA7747"/>
    <w:rPr>
      <w:b/>
      <w:bCs/>
      <w:kern w:val="2"/>
      <w:sz w:val="32"/>
      <w:szCs w:val="32"/>
    </w:rPr>
  </w:style>
  <w:style w:type="character" w:customStyle="1" w:styleId="Char">
    <w:name w:val="批注文字 Char"/>
    <w:link w:val="a3"/>
    <w:uiPriority w:val="99"/>
    <w:rsid w:val="00BA7747"/>
    <w:rPr>
      <w:rFonts w:ascii="宋体" w:hAnsi="宋体" w:cs="宋体"/>
    </w:rPr>
  </w:style>
  <w:style w:type="character" w:customStyle="1" w:styleId="Char0">
    <w:name w:val="批注框文本 Char"/>
    <w:link w:val="a5"/>
    <w:rsid w:val="00BA774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3311</Characters>
  <Application>Microsoft Office Word</Application>
  <DocSecurity>0</DocSecurity>
  <Lines>27</Lines>
  <Paragraphs>7</Paragraphs>
  <ScaleCrop>false</ScaleCrop>
  <Company>微软中国</Company>
  <LinksUpToDate>false</LinksUpToDate>
  <CharactersWithSpaces>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2014年福建省高等职业教育入学考试</dc:title>
  <dc:creator>fjksy</dc:creator>
  <cp:lastModifiedBy>zheng</cp:lastModifiedBy>
  <cp:revision>2</cp:revision>
  <cp:lastPrinted>2014-08-20T01:38:00Z</cp:lastPrinted>
  <dcterms:created xsi:type="dcterms:W3CDTF">2017-04-18T02:53:00Z</dcterms:created>
  <dcterms:modified xsi:type="dcterms:W3CDTF">2017-04-18T02:53:00Z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