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8D" w:rsidRPr="004D0230" w:rsidRDefault="00F47B29" w:rsidP="00AD418D">
      <w:pPr>
        <w:rPr>
          <w:szCs w:val="21"/>
        </w:rPr>
      </w:pPr>
      <w:r>
        <w:rPr>
          <w:rFonts w:hint="eastAsia"/>
          <w:szCs w:val="21"/>
        </w:rPr>
        <w:t>2016</w:t>
      </w:r>
      <w:r w:rsidR="00AD418D" w:rsidRPr="004D0230">
        <w:rPr>
          <w:rFonts w:hint="eastAsia"/>
          <w:szCs w:val="21"/>
        </w:rPr>
        <w:t>天津工业大学硕士研究生入学考试业务课考试大纲</w:t>
      </w:r>
      <w:r w:rsidR="00085FB7">
        <w:rPr>
          <w:rFonts w:hint="eastAsia"/>
          <w:szCs w:val="21"/>
        </w:rPr>
        <w:t xml:space="preserve">  </w:t>
      </w:r>
    </w:p>
    <w:p w:rsidR="00AD418D" w:rsidRPr="004D0230" w:rsidRDefault="00AD418D" w:rsidP="00AD418D">
      <w:pPr>
        <w:rPr>
          <w:szCs w:val="21"/>
        </w:rPr>
      </w:pPr>
    </w:p>
    <w:p w:rsidR="00AD418D" w:rsidRPr="004D0230" w:rsidRDefault="00AD418D" w:rsidP="00AD418D">
      <w:pPr>
        <w:rPr>
          <w:szCs w:val="21"/>
        </w:rPr>
      </w:pPr>
      <w:r w:rsidRPr="00AD418D">
        <w:rPr>
          <w:rFonts w:ascii="宋体" w:hAnsi="宋体" w:hint="eastAsia"/>
          <w:szCs w:val="21"/>
        </w:rPr>
        <w:t>考试科目代码：</w:t>
      </w:r>
      <w:r w:rsidR="005066AB">
        <w:rPr>
          <w:rFonts w:hint="eastAsia"/>
          <w:szCs w:val="21"/>
        </w:rPr>
        <w:t xml:space="preserve"> 838</w:t>
      </w:r>
      <w:r w:rsidRPr="004D0230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                           </w:t>
      </w:r>
      <w:r w:rsidRPr="004D0230">
        <w:rPr>
          <w:rFonts w:hint="eastAsia"/>
          <w:szCs w:val="21"/>
        </w:rPr>
        <w:t xml:space="preserve">      </w:t>
      </w:r>
      <w:r w:rsidRPr="004D0230">
        <w:rPr>
          <w:rFonts w:hint="eastAsia"/>
          <w:szCs w:val="21"/>
        </w:rPr>
        <w:t>课程名称：</w:t>
      </w:r>
      <w:r w:rsidR="00F47B29">
        <w:rPr>
          <w:rFonts w:hint="eastAsia"/>
          <w:szCs w:val="21"/>
        </w:rPr>
        <w:t>物理</w:t>
      </w:r>
      <w:r w:rsidR="001044C5">
        <w:rPr>
          <w:rFonts w:hint="eastAsia"/>
          <w:szCs w:val="21"/>
        </w:rPr>
        <w:t>光</w:t>
      </w:r>
      <w:r>
        <w:rPr>
          <w:rFonts w:hint="eastAsia"/>
          <w:szCs w:val="21"/>
        </w:rPr>
        <w:t>学</w:t>
      </w:r>
    </w:p>
    <w:p w:rsidR="005C37A9" w:rsidRPr="00596DDD" w:rsidRDefault="00560816" w:rsidP="00C86FB9">
      <w:pPr>
        <w:numPr>
          <w:ilvl w:val="0"/>
          <w:numId w:val="9"/>
        </w:numPr>
        <w:spacing w:line="360" w:lineRule="auto"/>
        <w:rPr>
          <w:rFonts w:ascii="宋体" w:hAnsi="宋体"/>
          <w:b/>
          <w:szCs w:val="21"/>
        </w:rPr>
      </w:pPr>
      <w:r w:rsidRPr="00560816">
        <w:rPr>
          <w:rFonts w:ascii="宋体" w:hAnsi="宋体" w:hint="eastAsia"/>
          <w:szCs w:val="21"/>
        </w:rPr>
        <w:t>总体</w:t>
      </w:r>
      <w:r w:rsidR="005C37A9" w:rsidRPr="00560816">
        <w:rPr>
          <w:rFonts w:ascii="宋体" w:hAnsi="宋体" w:hint="eastAsia"/>
          <w:szCs w:val="21"/>
        </w:rPr>
        <w:t>考试要求</w:t>
      </w:r>
      <w:r w:rsidR="005C37A9" w:rsidRPr="00596DDD">
        <w:rPr>
          <w:rFonts w:ascii="宋体" w:hAnsi="宋体" w:hint="eastAsia"/>
          <w:b/>
          <w:szCs w:val="21"/>
        </w:rPr>
        <w:t>：</w:t>
      </w:r>
    </w:p>
    <w:p w:rsidR="00296B6F" w:rsidRPr="00AD418D" w:rsidRDefault="002100F0" w:rsidP="00AD418D">
      <w:pPr>
        <w:adjustRightInd w:val="0"/>
        <w:snapToGrid w:val="0"/>
        <w:spacing w:line="300" w:lineRule="auto"/>
        <w:ind w:firstLineChars="137" w:firstLine="288"/>
        <w:rPr>
          <w:rFonts w:ascii="宋体" w:hAnsi="宋体"/>
          <w:szCs w:val="21"/>
        </w:rPr>
      </w:pPr>
      <w:r w:rsidRPr="00AD418D">
        <w:rPr>
          <w:rFonts w:ascii="宋体" w:hAnsi="宋体" w:hint="eastAsia"/>
          <w:szCs w:val="21"/>
        </w:rPr>
        <w:t>掌握光</w:t>
      </w:r>
      <w:r w:rsidR="00F47B29">
        <w:rPr>
          <w:rFonts w:ascii="宋体" w:hAnsi="宋体" w:hint="eastAsia"/>
          <w:szCs w:val="21"/>
        </w:rPr>
        <w:t>的电磁理论，光波的叠加与分析，光在介质界面的反射与折射涉及的基本概念、基本规律</w:t>
      </w:r>
      <w:r w:rsidRPr="00AD418D">
        <w:rPr>
          <w:rFonts w:ascii="宋体" w:hAnsi="宋体" w:hint="eastAsia"/>
          <w:szCs w:val="21"/>
        </w:rPr>
        <w:t>。</w:t>
      </w:r>
    </w:p>
    <w:p w:rsidR="00F47B29" w:rsidRDefault="00296B6F" w:rsidP="00AD418D">
      <w:pPr>
        <w:adjustRightInd w:val="0"/>
        <w:snapToGrid w:val="0"/>
        <w:spacing w:line="300" w:lineRule="auto"/>
        <w:ind w:firstLineChars="137" w:firstLine="288"/>
        <w:rPr>
          <w:rFonts w:hAnsi="宋体"/>
          <w:color w:val="000000"/>
          <w:kern w:val="0"/>
          <w:szCs w:val="21"/>
        </w:rPr>
      </w:pPr>
      <w:r w:rsidRPr="00AD418D">
        <w:rPr>
          <w:rFonts w:ascii="宋体" w:hAnsi="宋体" w:hint="eastAsia"/>
          <w:szCs w:val="21"/>
        </w:rPr>
        <w:t>掌握</w:t>
      </w:r>
      <w:r w:rsidR="00F47B29" w:rsidRPr="003B6C3C">
        <w:rPr>
          <w:rFonts w:hAnsi="宋体"/>
          <w:color w:val="000000"/>
          <w:kern w:val="0"/>
          <w:szCs w:val="21"/>
        </w:rPr>
        <w:t>光的干涉，光的衍射，光的偏振</w:t>
      </w:r>
      <w:r w:rsidR="00F47B29">
        <w:rPr>
          <w:rFonts w:hAnsi="宋体" w:hint="eastAsia"/>
          <w:color w:val="000000"/>
          <w:kern w:val="0"/>
          <w:szCs w:val="21"/>
        </w:rPr>
        <w:t>，光的双折射</w:t>
      </w:r>
      <w:r w:rsidR="00F47B29" w:rsidRPr="003B6C3C">
        <w:rPr>
          <w:rFonts w:hAnsi="宋体"/>
          <w:color w:val="000000"/>
          <w:kern w:val="0"/>
          <w:szCs w:val="21"/>
        </w:rPr>
        <w:t>等各类具体波动现象</w:t>
      </w:r>
      <w:r w:rsidR="00F47B29">
        <w:rPr>
          <w:rFonts w:hAnsi="宋体" w:hint="eastAsia"/>
          <w:color w:val="000000"/>
          <w:kern w:val="0"/>
          <w:szCs w:val="21"/>
        </w:rPr>
        <w:t>。</w:t>
      </w:r>
    </w:p>
    <w:p w:rsidR="00296B6F" w:rsidRPr="00AD418D" w:rsidRDefault="00434F6E" w:rsidP="00AD418D">
      <w:pPr>
        <w:adjustRightInd w:val="0"/>
        <w:snapToGrid w:val="0"/>
        <w:spacing w:line="300" w:lineRule="auto"/>
        <w:ind w:firstLineChars="137" w:firstLine="288"/>
        <w:rPr>
          <w:rFonts w:ascii="宋体" w:hAnsi="宋体"/>
          <w:szCs w:val="21"/>
        </w:rPr>
      </w:pPr>
      <w:r w:rsidRPr="00AD418D">
        <w:rPr>
          <w:rFonts w:ascii="宋体" w:hAnsi="宋体" w:hint="eastAsia"/>
          <w:szCs w:val="21"/>
        </w:rPr>
        <w:t>能够</w:t>
      </w:r>
      <w:r w:rsidR="00296B6F" w:rsidRPr="00AD418D">
        <w:rPr>
          <w:rFonts w:ascii="宋体" w:hAnsi="宋体" w:hint="eastAsia"/>
          <w:szCs w:val="21"/>
        </w:rPr>
        <w:t>灵活运用</w:t>
      </w:r>
      <w:r w:rsidR="00F47B29">
        <w:rPr>
          <w:rFonts w:ascii="宋体" w:hAnsi="宋体" w:hint="eastAsia"/>
          <w:szCs w:val="21"/>
        </w:rPr>
        <w:t xml:space="preserve">物理 </w:t>
      </w:r>
      <w:r w:rsidR="00296B6F" w:rsidRPr="00AD418D">
        <w:rPr>
          <w:rFonts w:ascii="宋体" w:hAnsi="宋体" w:hint="eastAsia"/>
          <w:szCs w:val="21"/>
        </w:rPr>
        <w:t>光学的</w:t>
      </w:r>
      <w:r w:rsidR="00C73A21" w:rsidRPr="00AD418D">
        <w:rPr>
          <w:rFonts w:ascii="宋体" w:hAnsi="宋体" w:hint="eastAsia"/>
          <w:szCs w:val="21"/>
        </w:rPr>
        <w:t>基本</w:t>
      </w:r>
      <w:r w:rsidR="00296B6F" w:rsidRPr="00AD418D">
        <w:rPr>
          <w:rFonts w:ascii="宋体" w:hAnsi="宋体" w:hint="eastAsia"/>
          <w:szCs w:val="21"/>
        </w:rPr>
        <w:t>概念</w:t>
      </w:r>
      <w:r w:rsidR="00DF58AA" w:rsidRPr="00AD418D">
        <w:rPr>
          <w:rFonts w:ascii="宋体" w:hAnsi="宋体" w:hint="eastAsia"/>
          <w:szCs w:val="21"/>
        </w:rPr>
        <w:t>、原理</w:t>
      </w:r>
      <w:r w:rsidR="00296B6F" w:rsidRPr="00AD418D">
        <w:rPr>
          <w:rFonts w:ascii="宋体" w:hAnsi="宋体" w:hint="eastAsia"/>
          <w:szCs w:val="21"/>
        </w:rPr>
        <w:t>和方法分析和解决综合性的光学问题。</w:t>
      </w:r>
    </w:p>
    <w:p w:rsidR="005C37A9" w:rsidRPr="00AD418D" w:rsidRDefault="005C37A9" w:rsidP="00F02D91">
      <w:pPr>
        <w:adjustRightInd w:val="0"/>
        <w:snapToGrid w:val="0"/>
        <w:spacing w:line="300" w:lineRule="auto"/>
        <w:rPr>
          <w:rFonts w:ascii="宋体" w:hAnsi="宋体"/>
          <w:szCs w:val="21"/>
        </w:rPr>
      </w:pPr>
      <w:r w:rsidRPr="00596DDD">
        <w:rPr>
          <w:rFonts w:ascii="宋体" w:hAnsi="宋体" w:hint="eastAsia"/>
          <w:b/>
          <w:szCs w:val="21"/>
        </w:rPr>
        <w:t>二、</w:t>
      </w:r>
      <w:r w:rsidRPr="00560816">
        <w:rPr>
          <w:rFonts w:ascii="宋体" w:hAnsi="宋体" w:hint="eastAsia"/>
          <w:szCs w:val="21"/>
        </w:rPr>
        <w:t>考试内容：</w:t>
      </w:r>
    </w:p>
    <w:p w:rsidR="005E533A" w:rsidRPr="00AD418D" w:rsidRDefault="00C23D98" w:rsidP="00AD418D">
      <w:pPr>
        <w:adjustRightInd w:val="0"/>
        <w:snapToGrid w:val="0"/>
        <w:spacing w:line="300" w:lineRule="auto"/>
        <w:ind w:left="208" w:hangingChars="99" w:hanging="208"/>
        <w:rPr>
          <w:rFonts w:ascii="宋体" w:hAnsi="宋体"/>
          <w:szCs w:val="21"/>
        </w:rPr>
      </w:pPr>
      <w:r w:rsidRPr="00AD418D">
        <w:rPr>
          <w:rFonts w:ascii="宋体" w:hAnsi="宋体" w:hint="eastAsia"/>
          <w:szCs w:val="21"/>
        </w:rPr>
        <w:t>a</w:t>
      </w:r>
      <w:r w:rsidR="00F47B29">
        <w:rPr>
          <w:rFonts w:ascii="宋体" w:hAnsi="宋体" w:hint="eastAsia"/>
          <w:szCs w:val="21"/>
        </w:rPr>
        <w:t>）光的电磁理论</w:t>
      </w:r>
    </w:p>
    <w:p w:rsidR="005E533A" w:rsidRPr="00AC296F" w:rsidRDefault="00C23D98" w:rsidP="00AD418D">
      <w:pPr>
        <w:adjustRightInd w:val="0"/>
        <w:snapToGrid w:val="0"/>
        <w:spacing w:line="300" w:lineRule="auto"/>
        <w:ind w:leftChars="113" w:left="457" w:hangingChars="105" w:hanging="220"/>
        <w:rPr>
          <w:rFonts w:ascii="宋体" w:hAnsi="宋体"/>
          <w:szCs w:val="21"/>
        </w:rPr>
      </w:pPr>
      <w:r w:rsidRPr="00BA123C">
        <w:rPr>
          <w:rFonts w:ascii="宋体" w:hAnsi="宋体" w:hint="eastAsia"/>
          <w:szCs w:val="21"/>
        </w:rPr>
        <w:t>1.</w:t>
      </w:r>
      <w:r w:rsidR="00BA123C" w:rsidRPr="00BA123C">
        <w:rPr>
          <w:rFonts w:hAnsi="宋体" w:cs="宋体" w:hint="eastAsia"/>
          <w:color w:val="000000"/>
          <w:kern w:val="0"/>
          <w:szCs w:val="21"/>
        </w:rPr>
        <w:t>掌握波矢、角频率、波长的计算；</w:t>
      </w:r>
      <w:r w:rsidR="00BA123C" w:rsidRPr="00AC296F">
        <w:rPr>
          <w:rFonts w:hAnsi="宋体" w:cs="宋体" w:hint="eastAsia"/>
          <w:kern w:val="0"/>
          <w:szCs w:val="21"/>
        </w:rPr>
        <w:t>光波场的空间频率与空间频率谱；</w:t>
      </w:r>
    </w:p>
    <w:p w:rsidR="005E533A" w:rsidRPr="00AC296F" w:rsidRDefault="00C23D98" w:rsidP="00AD418D">
      <w:pPr>
        <w:adjustRightInd w:val="0"/>
        <w:snapToGrid w:val="0"/>
        <w:spacing w:line="300" w:lineRule="auto"/>
        <w:ind w:leftChars="113" w:left="457" w:hangingChars="105" w:hanging="220"/>
        <w:rPr>
          <w:rFonts w:ascii="宋体" w:hAnsi="宋体"/>
          <w:szCs w:val="21"/>
        </w:rPr>
      </w:pPr>
      <w:r w:rsidRPr="00AC296F">
        <w:rPr>
          <w:rFonts w:ascii="宋体" w:hAnsi="宋体" w:hint="eastAsia"/>
          <w:szCs w:val="21"/>
        </w:rPr>
        <w:t>2.</w:t>
      </w:r>
      <w:r w:rsidR="00BA123C" w:rsidRPr="00AC296F">
        <w:rPr>
          <w:rFonts w:hAnsi="宋体" w:cs="宋体" w:hint="eastAsia"/>
          <w:kern w:val="0"/>
          <w:szCs w:val="21"/>
        </w:rPr>
        <w:t xml:space="preserve"> </w:t>
      </w:r>
      <w:r w:rsidR="00BA123C" w:rsidRPr="00AC296F">
        <w:rPr>
          <w:rFonts w:hAnsi="宋体" w:cs="宋体" w:hint="eastAsia"/>
          <w:kern w:val="0"/>
          <w:szCs w:val="21"/>
        </w:rPr>
        <w:t>光波的横波性，光波的辐射，坡印亭矢量；</w:t>
      </w:r>
      <w:r w:rsidR="00BA123C" w:rsidRPr="00AC296F">
        <w:rPr>
          <w:rFonts w:ascii="宋体" w:hAnsi="宋体" w:hint="eastAsia"/>
          <w:szCs w:val="21"/>
        </w:rPr>
        <w:t xml:space="preserve"> </w:t>
      </w:r>
    </w:p>
    <w:p w:rsidR="005E533A" w:rsidRPr="00AC296F" w:rsidRDefault="00C23D98" w:rsidP="00AD418D">
      <w:pPr>
        <w:adjustRightInd w:val="0"/>
        <w:snapToGrid w:val="0"/>
        <w:spacing w:line="300" w:lineRule="auto"/>
        <w:ind w:leftChars="113" w:left="457" w:hangingChars="105" w:hanging="220"/>
        <w:rPr>
          <w:rFonts w:ascii="宋体" w:hAnsi="宋体"/>
          <w:szCs w:val="21"/>
        </w:rPr>
      </w:pPr>
      <w:r w:rsidRPr="00AC296F">
        <w:rPr>
          <w:rFonts w:ascii="宋体" w:hAnsi="宋体" w:hint="eastAsia"/>
          <w:szCs w:val="21"/>
        </w:rPr>
        <w:t>3.</w:t>
      </w:r>
      <w:r w:rsidR="00BA123C" w:rsidRPr="00AC296F">
        <w:rPr>
          <w:rFonts w:hAnsi="宋体" w:cs="宋体" w:hint="eastAsia"/>
          <w:kern w:val="0"/>
          <w:szCs w:val="21"/>
        </w:rPr>
        <w:t xml:space="preserve"> </w:t>
      </w:r>
      <w:r w:rsidR="00BA123C" w:rsidRPr="00AC296F">
        <w:rPr>
          <w:rFonts w:hAnsi="宋体" w:cs="宋体" w:hint="eastAsia"/>
          <w:kern w:val="0"/>
          <w:szCs w:val="21"/>
        </w:rPr>
        <w:t>相速度和群速度</w:t>
      </w:r>
      <w:r w:rsidR="00446893" w:rsidRPr="00AC296F">
        <w:rPr>
          <w:rFonts w:ascii="宋体" w:hAnsi="宋体" w:hint="eastAsia"/>
          <w:szCs w:val="21"/>
        </w:rPr>
        <w:t>的基本概念</w:t>
      </w:r>
      <w:r w:rsidR="00B40407" w:rsidRPr="00AC296F">
        <w:rPr>
          <w:rFonts w:ascii="宋体" w:hAnsi="宋体" w:hint="eastAsia"/>
          <w:szCs w:val="21"/>
        </w:rPr>
        <w:t>。</w:t>
      </w:r>
    </w:p>
    <w:p w:rsidR="00E85293" w:rsidRDefault="00E85293" w:rsidP="00E85293">
      <w:pPr>
        <w:adjustRightInd w:val="0"/>
        <w:snapToGrid w:val="0"/>
        <w:spacing w:line="30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szCs w:val="21"/>
        </w:rPr>
        <w:t>b)</w:t>
      </w:r>
      <w:r w:rsidRPr="00E85293">
        <w:rPr>
          <w:rFonts w:hAnsi="宋体" w:cs="宋体" w:hint="eastAsia"/>
          <w:color w:val="000000"/>
          <w:kern w:val="0"/>
          <w:sz w:val="20"/>
        </w:rPr>
        <w:t xml:space="preserve"> </w:t>
      </w:r>
      <w:r w:rsidRPr="00AD418D">
        <w:rPr>
          <w:rFonts w:ascii="宋体" w:hAnsi="宋体" w:hint="eastAsia"/>
          <w:bCs/>
          <w:szCs w:val="21"/>
        </w:rPr>
        <w:t>光</w:t>
      </w:r>
      <w:r>
        <w:rPr>
          <w:rFonts w:ascii="宋体" w:hAnsi="宋体" w:hint="eastAsia"/>
          <w:bCs/>
          <w:szCs w:val="21"/>
        </w:rPr>
        <w:t>波</w:t>
      </w:r>
      <w:r w:rsidRPr="00AD418D">
        <w:rPr>
          <w:rFonts w:ascii="宋体" w:hAnsi="宋体" w:hint="eastAsia"/>
          <w:bCs/>
          <w:szCs w:val="21"/>
        </w:rPr>
        <w:t>的</w:t>
      </w:r>
      <w:r>
        <w:rPr>
          <w:rFonts w:ascii="宋体" w:hAnsi="宋体" w:hint="eastAsia"/>
          <w:bCs/>
          <w:szCs w:val="21"/>
        </w:rPr>
        <w:t>叠加与分析</w:t>
      </w:r>
    </w:p>
    <w:p w:rsidR="00E85293" w:rsidRDefault="00E85293" w:rsidP="00E85293">
      <w:pPr>
        <w:adjustRightInd w:val="0"/>
        <w:snapToGrid w:val="0"/>
        <w:spacing w:line="300" w:lineRule="auto"/>
        <w:ind w:firstLineChars="100" w:firstLine="210"/>
        <w:rPr>
          <w:rFonts w:hAnsi="宋体" w:cs="宋体"/>
          <w:color w:val="000000"/>
          <w:kern w:val="0"/>
          <w:sz w:val="20"/>
        </w:rPr>
      </w:pPr>
      <w:r w:rsidRPr="00E85293">
        <w:rPr>
          <w:bCs/>
          <w:szCs w:val="21"/>
        </w:rPr>
        <w:t>1.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hAnsi="宋体" w:cs="宋体" w:hint="eastAsia"/>
          <w:color w:val="000000"/>
          <w:kern w:val="0"/>
          <w:sz w:val="20"/>
        </w:rPr>
        <w:t>两个频率相同，振动方向相同的光波的叠加；</w:t>
      </w:r>
    </w:p>
    <w:p w:rsidR="00E85293" w:rsidRDefault="00E85293" w:rsidP="00E85293">
      <w:pPr>
        <w:adjustRightInd w:val="0"/>
        <w:snapToGrid w:val="0"/>
        <w:spacing w:line="300" w:lineRule="auto"/>
        <w:ind w:firstLineChars="100" w:firstLine="200"/>
        <w:rPr>
          <w:rFonts w:hAnsi="宋体" w:cs="宋体"/>
          <w:color w:val="000000"/>
          <w:kern w:val="0"/>
          <w:sz w:val="20"/>
        </w:rPr>
      </w:pPr>
      <w:r>
        <w:rPr>
          <w:rFonts w:hAnsi="宋体" w:cs="宋体" w:hint="eastAsia"/>
          <w:color w:val="000000"/>
          <w:kern w:val="0"/>
          <w:sz w:val="20"/>
        </w:rPr>
        <w:t xml:space="preserve">2. </w:t>
      </w:r>
      <w:r>
        <w:rPr>
          <w:rFonts w:hAnsi="宋体" w:cs="宋体" w:hint="eastAsia"/>
          <w:color w:val="000000"/>
          <w:kern w:val="0"/>
          <w:sz w:val="20"/>
        </w:rPr>
        <w:t>两个频率不同，振动方向相同的单色光波的叠加，群速度与相速度的关系；</w:t>
      </w:r>
    </w:p>
    <w:p w:rsidR="00E85293" w:rsidRDefault="00E85293" w:rsidP="00E85293">
      <w:pPr>
        <w:adjustRightInd w:val="0"/>
        <w:snapToGrid w:val="0"/>
        <w:spacing w:line="300" w:lineRule="auto"/>
        <w:ind w:firstLineChars="100" w:firstLine="200"/>
        <w:rPr>
          <w:rFonts w:hAnsi="宋体" w:cs="宋体"/>
          <w:color w:val="000000"/>
          <w:kern w:val="0"/>
          <w:sz w:val="20"/>
        </w:rPr>
      </w:pPr>
      <w:r>
        <w:rPr>
          <w:rFonts w:hAnsi="宋体" w:cs="宋体" w:hint="eastAsia"/>
          <w:color w:val="000000"/>
          <w:kern w:val="0"/>
          <w:sz w:val="20"/>
        </w:rPr>
        <w:t xml:space="preserve">3. </w:t>
      </w:r>
      <w:r>
        <w:rPr>
          <w:rFonts w:hAnsi="宋体" w:cs="宋体" w:hint="eastAsia"/>
          <w:color w:val="000000"/>
          <w:kern w:val="0"/>
          <w:sz w:val="20"/>
        </w:rPr>
        <w:t>两个频率相同，振动方向垂直的两个单色光波的叠加；左旋椭圆偏振光和右旋椭圆偏振光的产生条件。</w:t>
      </w:r>
    </w:p>
    <w:p w:rsidR="00AB0043" w:rsidRDefault="00AB0043" w:rsidP="00AB0043">
      <w:pPr>
        <w:adjustRightInd w:val="0"/>
        <w:snapToGrid w:val="0"/>
        <w:spacing w:line="300" w:lineRule="auto"/>
        <w:rPr>
          <w:rFonts w:hAnsi="宋体" w:cs="宋体"/>
          <w:color w:val="000000"/>
          <w:kern w:val="0"/>
          <w:szCs w:val="21"/>
        </w:rPr>
      </w:pPr>
      <w:r w:rsidRPr="00AB0043">
        <w:rPr>
          <w:rFonts w:hAnsi="宋体" w:cs="宋体" w:hint="eastAsia"/>
          <w:color w:val="000000"/>
          <w:kern w:val="0"/>
          <w:szCs w:val="21"/>
        </w:rPr>
        <w:t xml:space="preserve">c) </w:t>
      </w:r>
      <w:r w:rsidRPr="00AB0043">
        <w:rPr>
          <w:rFonts w:hAnsi="宋体" w:cs="宋体" w:hint="eastAsia"/>
          <w:color w:val="000000"/>
          <w:kern w:val="0"/>
          <w:szCs w:val="21"/>
        </w:rPr>
        <w:t>光波在各向同性介质界面上的反射和折射</w:t>
      </w:r>
    </w:p>
    <w:p w:rsidR="00AB0043" w:rsidRPr="00BA123C" w:rsidRDefault="00AB0043" w:rsidP="00AB0043">
      <w:pPr>
        <w:adjustRightInd w:val="0"/>
        <w:snapToGrid w:val="0"/>
        <w:spacing w:line="300" w:lineRule="auto"/>
        <w:ind w:firstLineChars="150" w:firstLine="300"/>
        <w:rPr>
          <w:rFonts w:ascii="宋体" w:hAnsi="宋体"/>
          <w:szCs w:val="21"/>
        </w:rPr>
      </w:pPr>
      <w:r w:rsidRPr="003B6C3C">
        <w:rPr>
          <w:rFonts w:hAnsi="宋体" w:cs="宋体" w:hint="eastAsia"/>
          <w:color w:val="000000"/>
          <w:kern w:val="0"/>
          <w:sz w:val="20"/>
        </w:rPr>
        <w:t>包括反射和折射定律</w:t>
      </w:r>
      <w:r>
        <w:rPr>
          <w:rFonts w:hAnsi="宋体" w:cs="宋体" w:hint="eastAsia"/>
          <w:color w:val="000000"/>
          <w:kern w:val="0"/>
          <w:sz w:val="20"/>
        </w:rPr>
        <w:t>，</w:t>
      </w:r>
      <w:r w:rsidRPr="003B6C3C">
        <w:rPr>
          <w:rFonts w:hAnsi="宋体" w:cs="宋体" w:hint="eastAsia"/>
          <w:color w:val="000000"/>
          <w:kern w:val="0"/>
          <w:sz w:val="20"/>
        </w:rPr>
        <w:t>菲涅耳公式</w:t>
      </w:r>
      <w:r>
        <w:rPr>
          <w:rFonts w:hAnsi="宋体" w:cs="宋体" w:hint="eastAsia"/>
          <w:color w:val="000000"/>
          <w:kern w:val="0"/>
          <w:sz w:val="20"/>
        </w:rPr>
        <w:t>，</w:t>
      </w:r>
      <w:r w:rsidRPr="003B6C3C">
        <w:rPr>
          <w:rFonts w:hAnsi="宋体" w:cs="宋体" w:hint="eastAsia"/>
          <w:color w:val="000000"/>
          <w:kern w:val="0"/>
          <w:sz w:val="20"/>
        </w:rPr>
        <w:t>反射率和透射率</w:t>
      </w:r>
      <w:r>
        <w:rPr>
          <w:rFonts w:hAnsi="宋体" w:cs="宋体" w:hint="eastAsia"/>
          <w:color w:val="000000"/>
          <w:kern w:val="0"/>
          <w:sz w:val="20"/>
        </w:rPr>
        <w:t>，</w:t>
      </w:r>
      <w:r w:rsidRPr="003B6C3C">
        <w:rPr>
          <w:rFonts w:hAnsi="宋体" w:cs="宋体" w:hint="eastAsia"/>
          <w:color w:val="000000"/>
          <w:kern w:val="0"/>
          <w:sz w:val="20"/>
        </w:rPr>
        <w:t>反射和折射的相位特性</w:t>
      </w:r>
      <w:r>
        <w:rPr>
          <w:rFonts w:hAnsi="宋体" w:cs="宋体" w:hint="eastAsia"/>
          <w:color w:val="000000"/>
          <w:kern w:val="0"/>
          <w:sz w:val="20"/>
        </w:rPr>
        <w:t>，</w:t>
      </w:r>
      <w:r w:rsidRPr="003B6C3C">
        <w:rPr>
          <w:rFonts w:hAnsi="宋体" w:cs="宋体" w:hint="eastAsia"/>
          <w:color w:val="000000"/>
          <w:kern w:val="0"/>
          <w:sz w:val="20"/>
        </w:rPr>
        <w:t>反射和折射的偏振特性</w:t>
      </w:r>
      <w:r>
        <w:rPr>
          <w:rFonts w:hAnsi="宋体" w:cs="宋体" w:hint="eastAsia"/>
          <w:color w:val="000000"/>
          <w:kern w:val="0"/>
          <w:sz w:val="20"/>
        </w:rPr>
        <w:t>，</w:t>
      </w:r>
      <w:r w:rsidRPr="003B6C3C">
        <w:rPr>
          <w:rFonts w:hAnsi="宋体" w:cs="宋体" w:hint="eastAsia"/>
          <w:color w:val="000000"/>
          <w:kern w:val="0"/>
          <w:sz w:val="20"/>
        </w:rPr>
        <w:t>全反射。</w:t>
      </w:r>
    </w:p>
    <w:p w:rsidR="005E533A" w:rsidRPr="00AD418D" w:rsidRDefault="00AC296F" w:rsidP="00AD418D">
      <w:pPr>
        <w:adjustRightInd w:val="0"/>
        <w:snapToGrid w:val="0"/>
        <w:spacing w:line="300" w:lineRule="auto"/>
        <w:ind w:left="208" w:hangingChars="99" w:hanging="20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d</w:t>
      </w:r>
      <w:r w:rsidR="00F231DF" w:rsidRPr="00AD418D">
        <w:rPr>
          <w:rFonts w:ascii="宋体" w:hAnsi="宋体" w:hint="eastAsia"/>
          <w:bCs/>
          <w:szCs w:val="21"/>
        </w:rPr>
        <w:t xml:space="preserve">) </w:t>
      </w:r>
      <w:r w:rsidR="00E85293">
        <w:rPr>
          <w:rFonts w:ascii="宋体" w:hAnsi="宋体" w:hint="eastAsia"/>
          <w:bCs/>
          <w:szCs w:val="21"/>
        </w:rPr>
        <w:t>光的干涉</w:t>
      </w:r>
    </w:p>
    <w:p w:rsidR="00BC0DE8" w:rsidRDefault="00C23D98" w:rsidP="00AD418D">
      <w:pPr>
        <w:adjustRightInd w:val="0"/>
        <w:snapToGrid w:val="0"/>
        <w:spacing w:line="300" w:lineRule="auto"/>
        <w:ind w:leftChars="107" w:left="433" w:hangingChars="99" w:hanging="208"/>
        <w:rPr>
          <w:rFonts w:hAnsi="宋体" w:cs="宋体"/>
          <w:color w:val="000000"/>
          <w:kern w:val="0"/>
          <w:sz w:val="20"/>
        </w:rPr>
      </w:pPr>
      <w:r w:rsidRPr="00AD418D">
        <w:rPr>
          <w:rFonts w:ascii="宋体" w:hAnsi="宋体" w:hint="eastAsia"/>
          <w:szCs w:val="21"/>
        </w:rPr>
        <w:t>1.</w:t>
      </w:r>
      <w:r w:rsidR="00BC0DE8" w:rsidRPr="00BC0DE8">
        <w:rPr>
          <w:rFonts w:hAnsi="宋体" w:cs="宋体" w:hint="eastAsia"/>
          <w:color w:val="000000"/>
          <w:kern w:val="0"/>
          <w:sz w:val="20"/>
        </w:rPr>
        <w:t xml:space="preserve"> </w:t>
      </w:r>
      <w:r w:rsidR="00BC0DE8">
        <w:rPr>
          <w:rFonts w:hAnsi="宋体" w:cs="宋体" w:hint="eastAsia"/>
          <w:color w:val="000000"/>
          <w:kern w:val="0"/>
          <w:sz w:val="20"/>
        </w:rPr>
        <w:t>理解获得相干光的方法，了解干涉条纹的定域性；</w:t>
      </w:r>
    </w:p>
    <w:p w:rsidR="00BC0DE8" w:rsidRDefault="00BC0DE8" w:rsidP="00BC0DE8">
      <w:pPr>
        <w:adjustRightInd w:val="0"/>
        <w:snapToGrid w:val="0"/>
        <w:spacing w:line="300" w:lineRule="auto"/>
        <w:ind w:leftChars="107" w:left="423" w:hangingChars="99" w:hanging="198"/>
        <w:rPr>
          <w:rFonts w:hAnsi="宋体" w:cs="宋体"/>
          <w:color w:val="000000"/>
          <w:kern w:val="0"/>
          <w:sz w:val="20"/>
        </w:rPr>
      </w:pPr>
      <w:r>
        <w:rPr>
          <w:rFonts w:hAnsi="宋体" w:cs="宋体" w:hint="eastAsia"/>
          <w:color w:val="000000"/>
          <w:kern w:val="0"/>
          <w:sz w:val="20"/>
        </w:rPr>
        <w:t xml:space="preserve">2. </w:t>
      </w:r>
      <w:r>
        <w:rPr>
          <w:rFonts w:hAnsi="宋体" w:cs="宋体" w:hint="eastAsia"/>
          <w:color w:val="000000"/>
          <w:kern w:val="0"/>
          <w:sz w:val="20"/>
        </w:rPr>
        <w:t>理解条纹对比度，空间相干性和时间相干性，光源振幅比对条纹对比度的影响；</w:t>
      </w:r>
    </w:p>
    <w:p w:rsidR="00BC0DE8" w:rsidRDefault="00BC0DE8" w:rsidP="00BC0DE8">
      <w:pPr>
        <w:adjustRightInd w:val="0"/>
        <w:snapToGrid w:val="0"/>
        <w:spacing w:line="300" w:lineRule="auto"/>
        <w:ind w:leftChars="107" w:left="423" w:hangingChars="99" w:hanging="198"/>
        <w:rPr>
          <w:rFonts w:hAnsi="宋体" w:cs="宋体"/>
          <w:color w:val="000000"/>
          <w:kern w:val="0"/>
          <w:sz w:val="20"/>
        </w:rPr>
      </w:pPr>
      <w:r>
        <w:rPr>
          <w:rFonts w:hAnsi="宋体" w:cs="宋体" w:hint="eastAsia"/>
          <w:color w:val="000000"/>
          <w:kern w:val="0"/>
          <w:sz w:val="20"/>
        </w:rPr>
        <w:t xml:space="preserve">3. </w:t>
      </w:r>
      <w:r>
        <w:rPr>
          <w:rFonts w:hAnsi="宋体" w:cs="宋体" w:hint="eastAsia"/>
          <w:color w:val="000000"/>
          <w:kern w:val="0"/>
          <w:sz w:val="20"/>
        </w:rPr>
        <w:t>掌握分波前法</w:t>
      </w:r>
      <w:r w:rsidRPr="003B6C3C">
        <w:rPr>
          <w:rFonts w:hAnsi="宋体" w:cs="宋体" w:hint="eastAsia"/>
          <w:color w:val="000000"/>
          <w:kern w:val="0"/>
          <w:sz w:val="20"/>
        </w:rPr>
        <w:t>双光束干涉</w:t>
      </w:r>
      <w:r>
        <w:rPr>
          <w:rFonts w:hAnsi="宋体" w:cs="宋体" w:hint="eastAsia"/>
          <w:color w:val="000000"/>
          <w:kern w:val="0"/>
          <w:sz w:val="20"/>
        </w:rPr>
        <w:t>并能计算光强分布</w:t>
      </w:r>
      <w:r w:rsidRPr="003B6C3C">
        <w:rPr>
          <w:rFonts w:hAnsi="宋体" w:cs="宋体" w:hint="eastAsia"/>
          <w:color w:val="000000"/>
          <w:kern w:val="0"/>
          <w:sz w:val="20"/>
        </w:rPr>
        <w:t>；</w:t>
      </w:r>
      <w:r>
        <w:rPr>
          <w:rFonts w:hAnsi="宋体" w:cs="宋体" w:hint="eastAsia"/>
          <w:color w:val="000000"/>
          <w:kern w:val="0"/>
          <w:sz w:val="20"/>
        </w:rPr>
        <w:t>掌握分振幅法的等顷干涉和等厚干涉的光强分布计算，熟悉牛顿环测量透镜曲率半径的方法；</w:t>
      </w:r>
    </w:p>
    <w:p w:rsidR="00DD0A1B" w:rsidRPr="00AD418D" w:rsidRDefault="00BC0DE8" w:rsidP="00BC0DE8">
      <w:pPr>
        <w:adjustRightInd w:val="0"/>
        <w:snapToGrid w:val="0"/>
        <w:spacing w:line="300" w:lineRule="auto"/>
        <w:ind w:leftChars="107" w:left="423" w:hangingChars="99" w:hanging="198"/>
        <w:rPr>
          <w:rFonts w:ascii="宋体" w:hAnsi="宋体"/>
          <w:szCs w:val="21"/>
        </w:rPr>
      </w:pPr>
      <w:r>
        <w:rPr>
          <w:rFonts w:hAnsi="宋体" w:cs="宋体" w:hint="eastAsia"/>
          <w:color w:val="000000"/>
          <w:kern w:val="0"/>
          <w:sz w:val="20"/>
        </w:rPr>
        <w:t xml:space="preserve">4. </w:t>
      </w:r>
      <w:r>
        <w:rPr>
          <w:rFonts w:hAnsi="宋体" w:cs="宋体" w:hint="eastAsia"/>
          <w:color w:val="000000"/>
          <w:kern w:val="0"/>
          <w:sz w:val="20"/>
        </w:rPr>
        <w:t>掌握</w:t>
      </w:r>
      <w:r w:rsidRPr="003B6C3C">
        <w:rPr>
          <w:rFonts w:hAnsi="宋体" w:cs="宋体" w:hint="eastAsia"/>
          <w:color w:val="000000"/>
          <w:kern w:val="0"/>
          <w:sz w:val="20"/>
        </w:rPr>
        <w:t>平行平板的多光束干涉</w:t>
      </w:r>
      <w:r>
        <w:rPr>
          <w:rFonts w:hAnsi="宋体" w:cs="宋体" w:hint="eastAsia"/>
          <w:color w:val="000000"/>
          <w:kern w:val="0"/>
          <w:sz w:val="20"/>
        </w:rPr>
        <w:t>，</w:t>
      </w:r>
      <w:r w:rsidRPr="003B6C3C">
        <w:rPr>
          <w:rFonts w:hAnsi="宋体" w:cs="宋体" w:hint="eastAsia"/>
          <w:color w:val="000000"/>
          <w:kern w:val="0"/>
          <w:sz w:val="20"/>
        </w:rPr>
        <w:t>光学薄膜；</w:t>
      </w:r>
      <w:r>
        <w:rPr>
          <w:rFonts w:hAnsi="宋体" w:cs="宋体" w:hint="eastAsia"/>
          <w:color w:val="000000"/>
          <w:kern w:val="0"/>
          <w:sz w:val="20"/>
        </w:rPr>
        <w:t>掌握迈克耳逊干涉仪、</w:t>
      </w:r>
      <w:r>
        <w:rPr>
          <w:rFonts w:hAnsi="宋体" w:cs="宋体" w:hint="eastAsia"/>
          <w:color w:val="000000"/>
          <w:kern w:val="0"/>
          <w:sz w:val="20"/>
        </w:rPr>
        <w:t>F-P</w:t>
      </w:r>
      <w:r>
        <w:rPr>
          <w:rFonts w:hAnsi="宋体" w:cs="宋体" w:hint="eastAsia"/>
          <w:color w:val="000000"/>
          <w:kern w:val="0"/>
          <w:sz w:val="20"/>
        </w:rPr>
        <w:t>干涉仪的基本结构、工作原理及</w:t>
      </w:r>
      <w:r w:rsidRPr="003B6C3C">
        <w:rPr>
          <w:rFonts w:hAnsi="宋体" w:cs="宋体" w:hint="eastAsia"/>
          <w:color w:val="000000"/>
          <w:kern w:val="0"/>
          <w:sz w:val="20"/>
        </w:rPr>
        <w:t>其应用</w:t>
      </w:r>
      <w:r>
        <w:rPr>
          <w:rFonts w:hAnsi="宋体" w:cs="宋体" w:hint="eastAsia"/>
          <w:color w:val="000000"/>
          <w:kern w:val="0"/>
          <w:sz w:val="20"/>
        </w:rPr>
        <w:t>。</w:t>
      </w:r>
    </w:p>
    <w:p w:rsidR="005E533A" w:rsidRPr="00AD418D" w:rsidRDefault="00AC296F" w:rsidP="00AC16E5">
      <w:pPr>
        <w:tabs>
          <w:tab w:val="right" w:pos="8164"/>
        </w:tabs>
        <w:adjustRightInd w:val="0"/>
        <w:snapToGrid w:val="0"/>
        <w:spacing w:line="300" w:lineRule="auto"/>
        <w:ind w:left="208" w:hangingChars="99" w:hanging="20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e</w:t>
      </w:r>
      <w:r w:rsidR="002100F0" w:rsidRPr="00AD418D">
        <w:rPr>
          <w:rFonts w:ascii="宋体" w:hAnsi="宋体" w:hint="eastAsia"/>
          <w:bCs/>
          <w:szCs w:val="21"/>
        </w:rPr>
        <w:t>）</w:t>
      </w:r>
      <w:r w:rsidR="005E533A" w:rsidRPr="00AD418D">
        <w:rPr>
          <w:rFonts w:ascii="宋体" w:hAnsi="宋体" w:hint="eastAsia"/>
          <w:bCs/>
          <w:szCs w:val="21"/>
        </w:rPr>
        <w:t>光的衍射</w:t>
      </w:r>
      <w:r w:rsidR="00AC16E5">
        <w:rPr>
          <w:rFonts w:ascii="宋体" w:hAnsi="宋体"/>
          <w:bCs/>
          <w:szCs w:val="21"/>
        </w:rPr>
        <w:tab/>
      </w:r>
    </w:p>
    <w:p w:rsidR="00BC0DE8" w:rsidRDefault="00C23D98" w:rsidP="00BC0DE8">
      <w:pPr>
        <w:adjustRightInd w:val="0"/>
        <w:snapToGrid w:val="0"/>
        <w:spacing w:line="300" w:lineRule="auto"/>
        <w:ind w:leftChars="106" w:left="418" w:hangingChars="93" w:hanging="195"/>
        <w:rPr>
          <w:rFonts w:hAnsi="宋体" w:cs="宋体"/>
          <w:color w:val="000000"/>
          <w:kern w:val="0"/>
          <w:sz w:val="20"/>
        </w:rPr>
      </w:pPr>
      <w:r w:rsidRPr="00AD418D">
        <w:rPr>
          <w:rFonts w:ascii="宋体" w:hAnsi="宋体" w:hint="eastAsia"/>
          <w:szCs w:val="21"/>
        </w:rPr>
        <w:t>1.</w:t>
      </w:r>
      <w:r w:rsidR="00BC0DE8" w:rsidRPr="00BC0DE8">
        <w:rPr>
          <w:rFonts w:hAnsi="宋体" w:cs="宋体" w:hint="eastAsia"/>
          <w:color w:val="000000"/>
          <w:kern w:val="0"/>
          <w:sz w:val="20"/>
        </w:rPr>
        <w:t xml:space="preserve"> </w:t>
      </w:r>
      <w:r w:rsidR="00BC0DE8" w:rsidRPr="003B6C3C">
        <w:rPr>
          <w:rFonts w:hAnsi="宋体" w:cs="宋体" w:hint="eastAsia"/>
          <w:color w:val="000000"/>
          <w:kern w:val="0"/>
          <w:sz w:val="20"/>
        </w:rPr>
        <w:t>衍射的基本理论：包括光的衍射现象</w:t>
      </w:r>
      <w:r w:rsidR="00BC0DE8">
        <w:rPr>
          <w:rFonts w:hAnsi="宋体" w:cs="宋体" w:hint="eastAsia"/>
          <w:color w:val="000000"/>
          <w:kern w:val="0"/>
          <w:sz w:val="20"/>
        </w:rPr>
        <w:t>，</w:t>
      </w:r>
      <w:r w:rsidR="00BC0DE8" w:rsidRPr="003B6C3C">
        <w:rPr>
          <w:rFonts w:hAnsi="宋体" w:cs="宋体" w:hint="eastAsia"/>
          <w:color w:val="000000"/>
          <w:kern w:val="0"/>
          <w:sz w:val="20"/>
        </w:rPr>
        <w:t>惠更斯—菲涅耳原理</w:t>
      </w:r>
      <w:r w:rsidR="00BC0DE8">
        <w:rPr>
          <w:rFonts w:hAnsi="宋体" w:cs="宋体" w:hint="eastAsia"/>
          <w:color w:val="000000"/>
          <w:kern w:val="0"/>
          <w:sz w:val="20"/>
        </w:rPr>
        <w:t>，</w:t>
      </w:r>
      <w:r w:rsidR="00BC0DE8" w:rsidRPr="003B6C3C">
        <w:rPr>
          <w:rFonts w:hAnsi="宋体" w:cs="宋体" w:hint="eastAsia"/>
          <w:color w:val="000000"/>
          <w:kern w:val="0"/>
          <w:sz w:val="20"/>
        </w:rPr>
        <w:t>基尔霍夫衍射公式</w:t>
      </w:r>
      <w:r w:rsidR="00BC0DE8">
        <w:rPr>
          <w:rFonts w:hAnsi="宋体" w:cs="宋体" w:hint="eastAsia"/>
          <w:color w:val="000000"/>
          <w:kern w:val="0"/>
          <w:sz w:val="20"/>
        </w:rPr>
        <w:t>，</w:t>
      </w:r>
      <w:r w:rsidR="00BC0DE8" w:rsidRPr="003B6C3C">
        <w:rPr>
          <w:rFonts w:hAnsi="宋体" w:cs="宋体" w:hint="eastAsia"/>
          <w:color w:val="000000"/>
          <w:kern w:val="0"/>
          <w:sz w:val="20"/>
        </w:rPr>
        <w:t>巴俾涅原理</w:t>
      </w:r>
      <w:r w:rsidR="00BC0DE8">
        <w:rPr>
          <w:rFonts w:hAnsi="宋体" w:cs="宋体" w:hint="eastAsia"/>
          <w:color w:val="000000"/>
          <w:kern w:val="0"/>
          <w:sz w:val="20"/>
        </w:rPr>
        <w:t>；</w:t>
      </w:r>
    </w:p>
    <w:p w:rsidR="00BC0DE8" w:rsidRDefault="00BC0DE8" w:rsidP="00BC0DE8">
      <w:pPr>
        <w:adjustRightInd w:val="0"/>
        <w:snapToGrid w:val="0"/>
        <w:spacing w:line="300" w:lineRule="auto"/>
        <w:ind w:leftChars="106" w:left="409" w:hangingChars="93" w:hanging="186"/>
        <w:rPr>
          <w:rFonts w:hAnsi="宋体" w:cs="宋体"/>
          <w:color w:val="000000"/>
          <w:kern w:val="0"/>
          <w:sz w:val="20"/>
        </w:rPr>
      </w:pPr>
      <w:r>
        <w:rPr>
          <w:rFonts w:hAnsi="宋体" w:cs="宋体" w:hint="eastAsia"/>
          <w:color w:val="000000"/>
          <w:kern w:val="0"/>
          <w:sz w:val="20"/>
        </w:rPr>
        <w:t>2</w:t>
      </w:r>
      <w:r>
        <w:rPr>
          <w:rFonts w:hAnsi="宋体" w:cs="宋体" w:hint="eastAsia"/>
          <w:color w:val="000000"/>
          <w:kern w:val="0"/>
          <w:sz w:val="20"/>
        </w:rPr>
        <w:t>．</w:t>
      </w:r>
      <w:r w:rsidRPr="003B6C3C">
        <w:rPr>
          <w:rFonts w:hAnsi="宋体" w:cs="宋体" w:hint="eastAsia"/>
          <w:color w:val="000000"/>
          <w:kern w:val="0"/>
          <w:sz w:val="20"/>
        </w:rPr>
        <w:t>夫琅和费衍射：包括夫琅和费衍射装置</w:t>
      </w:r>
      <w:r>
        <w:rPr>
          <w:rFonts w:hAnsi="宋体" w:cs="宋体" w:hint="eastAsia"/>
          <w:color w:val="000000"/>
          <w:kern w:val="0"/>
          <w:sz w:val="20"/>
        </w:rPr>
        <w:t>，</w:t>
      </w:r>
      <w:r w:rsidRPr="003B6C3C">
        <w:rPr>
          <w:rFonts w:hAnsi="宋体" w:cs="宋体" w:hint="eastAsia"/>
          <w:color w:val="000000"/>
          <w:kern w:val="0"/>
          <w:sz w:val="20"/>
        </w:rPr>
        <w:t>矩孔、单缝、多缝以及圆孔的夫琅和费衍射；</w:t>
      </w:r>
    </w:p>
    <w:p w:rsidR="005E533A" w:rsidRDefault="00BC0DE8" w:rsidP="00BC0DE8">
      <w:pPr>
        <w:adjustRightInd w:val="0"/>
        <w:snapToGrid w:val="0"/>
        <w:spacing w:line="300" w:lineRule="auto"/>
        <w:ind w:leftChars="106" w:left="409" w:hangingChars="93" w:hanging="186"/>
        <w:rPr>
          <w:rFonts w:ascii="宋体" w:hAnsi="宋体"/>
          <w:bCs/>
          <w:szCs w:val="21"/>
        </w:rPr>
      </w:pPr>
      <w:r>
        <w:rPr>
          <w:rFonts w:hAnsi="宋体" w:cs="宋体" w:hint="eastAsia"/>
          <w:color w:val="000000"/>
          <w:kern w:val="0"/>
          <w:sz w:val="20"/>
        </w:rPr>
        <w:t>3</w:t>
      </w:r>
      <w:r>
        <w:rPr>
          <w:rFonts w:hAnsi="宋体" w:cs="宋体" w:hint="eastAsia"/>
          <w:color w:val="000000"/>
          <w:kern w:val="0"/>
          <w:sz w:val="20"/>
        </w:rPr>
        <w:t>．</w:t>
      </w:r>
      <w:r w:rsidRPr="003B6C3C">
        <w:rPr>
          <w:rFonts w:hAnsi="宋体" w:cs="宋体" w:hint="eastAsia"/>
          <w:color w:val="000000"/>
          <w:kern w:val="0"/>
          <w:sz w:val="20"/>
        </w:rPr>
        <w:t>菲涅耳衍射：包括圆孔和直边菲涅耳衍射</w:t>
      </w:r>
      <w:r>
        <w:rPr>
          <w:rFonts w:hAnsi="宋体" w:cs="宋体" w:hint="eastAsia"/>
          <w:color w:val="000000"/>
          <w:kern w:val="0"/>
          <w:sz w:val="20"/>
        </w:rPr>
        <w:t>；</w:t>
      </w:r>
    </w:p>
    <w:p w:rsidR="00BC0DE8" w:rsidRDefault="00BC0DE8" w:rsidP="00BC0DE8">
      <w:pPr>
        <w:adjustRightInd w:val="0"/>
        <w:snapToGrid w:val="0"/>
        <w:spacing w:line="300" w:lineRule="auto"/>
        <w:ind w:leftChars="106" w:left="418" w:hangingChars="93" w:hanging="19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4．理解光栅的工作原理及菲涅耳波带片。</w:t>
      </w:r>
    </w:p>
    <w:p w:rsidR="00BC0DE8" w:rsidRDefault="00AC296F" w:rsidP="00AC296F">
      <w:pPr>
        <w:adjustRightInd w:val="0"/>
        <w:snapToGrid w:val="0"/>
        <w:spacing w:line="300" w:lineRule="auto"/>
        <w:rPr>
          <w:rFonts w:hAnsi="宋体" w:cs="宋体"/>
          <w:color w:val="000000"/>
          <w:kern w:val="0"/>
          <w:szCs w:val="21"/>
        </w:rPr>
      </w:pPr>
      <w:r w:rsidRPr="00AC296F">
        <w:rPr>
          <w:rFonts w:ascii="宋体" w:hAnsi="宋体" w:hint="eastAsia"/>
          <w:bCs/>
          <w:szCs w:val="21"/>
        </w:rPr>
        <w:t>f)</w:t>
      </w:r>
      <w:r w:rsidRPr="00AC296F">
        <w:rPr>
          <w:rFonts w:hAnsi="宋体" w:cs="宋体" w:hint="eastAsia"/>
          <w:color w:val="000000"/>
          <w:kern w:val="0"/>
          <w:szCs w:val="21"/>
        </w:rPr>
        <w:t xml:space="preserve"> </w:t>
      </w:r>
      <w:r w:rsidRPr="00AC296F">
        <w:rPr>
          <w:rFonts w:hAnsi="宋体" w:cs="宋体" w:hint="eastAsia"/>
          <w:color w:val="000000"/>
          <w:kern w:val="0"/>
          <w:szCs w:val="21"/>
        </w:rPr>
        <w:t>光波在各向异性介质中的传播特性</w:t>
      </w:r>
    </w:p>
    <w:p w:rsidR="00AC296F" w:rsidRPr="00AC296F" w:rsidRDefault="00AC296F" w:rsidP="00AC296F">
      <w:pPr>
        <w:adjustRightInd w:val="0"/>
        <w:snapToGrid w:val="0"/>
        <w:spacing w:line="300" w:lineRule="auto"/>
        <w:rPr>
          <w:rFonts w:ascii="宋体" w:hAnsi="宋体"/>
          <w:bCs/>
          <w:szCs w:val="21"/>
        </w:rPr>
      </w:pPr>
      <w:r>
        <w:rPr>
          <w:rFonts w:hAnsi="宋体" w:cs="宋体" w:hint="eastAsia"/>
          <w:color w:val="000000"/>
          <w:kern w:val="0"/>
          <w:szCs w:val="21"/>
        </w:rPr>
        <w:t xml:space="preserve">  </w:t>
      </w:r>
      <w:r>
        <w:rPr>
          <w:rFonts w:hAnsi="宋体" w:cs="宋体" w:hint="eastAsia"/>
          <w:color w:val="000000"/>
          <w:kern w:val="0"/>
          <w:sz w:val="20"/>
        </w:rPr>
        <w:t>主要包括光波在晶体中传播的几何法描述，平面光波在晶体界面上反射和折射，</w:t>
      </w:r>
      <w:r w:rsidRPr="003B6C3C">
        <w:rPr>
          <w:rFonts w:hAnsi="宋体" w:cs="宋体" w:hint="eastAsia"/>
          <w:color w:val="000000"/>
          <w:kern w:val="0"/>
          <w:sz w:val="20"/>
        </w:rPr>
        <w:t>晶体光学元件及晶体的偏光干涉等。</w:t>
      </w:r>
    </w:p>
    <w:p w:rsidR="005E533A" w:rsidRPr="00AD418D" w:rsidRDefault="00AC296F" w:rsidP="00AD418D">
      <w:pPr>
        <w:adjustRightInd w:val="0"/>
        <w:snapToGrid w:val="0"/>
        <w:spacing w:line="300" w:lineRule="auto"/>
        <w:ind w:left="208" w:hangingChars="99" w:hanging="208"/>
        <w:rPr>
          <w:rFonts w:ascii="宋体" w:hAnsi="宋体"/>
          <w:bCs/>
          <w:szCs w:val="21"/>
        </w:rPr>
      </w:pPr>
      <w:r>
        <w:rPr>
          <w:rFonts w:ascii="宋体" w:hAnsi="宋体" w:hint="eastAsia"/>
          <w:szCs w:val="21"/>
        </w:rPr>
        <w:t>f</w:t>
      </w:r>
      <w:r w:rsidR="002100F0" w:rsidRPr="00AD418D">
        <w:rPr>
          <w:rFonts w:ascii="宋体" w:hAnsi="宋体" w:hint="eastAsia"/>
          <w:szCs w:val="21"/>
        </w:rPr>
        <w:t>）</w:t>
      </w:r>
      <w:r w:rsidR="005E533A" w:rsidRPr="00AD418D">
        <w:rPr>
          <w:rFonts w:ascii="宋体" w:hAnsi="宋体" w:hint="eastAsia"/>
          <w:bCs/>
          <w:szCs w:val="21"/>
        </w:rPr>
        <w:t>光的吸收、色散、散射</w:t>
      </w:r>
      <w:r w:rsidR="008A3FE6">
        <w:rPr>
          <w:rFonts w:ascii="宋体" w:hAnsi="宋体" w:hint="eastAsia"/>
          <w:bCs/>
          <w:szCs w:val="21"/>
        </w:rPr>
        <w:t>的</w:t>
      </w:r>
      <w:r w:rsidR="008A3FE6" w:rsidRPr="00AD418D">
        <w:rPr>
          <w:rFonts w:ascii="宋体" w:hAnsi="宋体" w:hint="eastAsia"/>
          <w:szCs w:val="21"/>
        </w:rPr>
        <w:t>基本概念</w:t>
      </w:r>
      <w:r>
        <w:rPr>
          <w:rFonts w:ascii="宋体" w:hAnsi="宋体" w:hint="eastAsia"/>
          <w:szCs w:val="21"/>
        </w:rPr>
        <w:t>,会解释一些常见的自然现象</w:t>
      </w:r>
      <w:r w:rsidR="002100F0" w:rsidRPr="00AD418D">
        <w:rPr>
          <w:rFonts w:ascii="宋体" w:hAnsi="宋体" w:hint="eastAsia"/>
          <w:bCs/>
          <w:szCs w:val="21"/>
        </w:rPr>
        <w:t>。</w:t>
      </w:r>
    </w:p>
    <w:p w:rsidR="005C37A9" w:rsidRPr="00596DDD" w:rsidRDefault="005C37A9" w:rsidP="00F02D91">
      <w:pPr>
        <w:numPr>
          <w:ilvl w:val="0"/>
          <w:numId w:val="2"/>
        </w:numPr>
        <w:adjustRightInd w:val="0"/>
        <w:snapToGrid w:val="0"/>
        <w:spacing w:line="300" w:lineRule="auto"/>
        <w:rPr>
          <w:rFonts w:ascii="宋体" w:hAnsi="宋体"/>
          <w:b/>
          <w:szCs w:val="21"/>
        </w:rPr>
      </w:pPr>
      <w:r w:rsidRPr="00560816">
        <w:rPr>
          <w:rFonts w:ascii="宋体" w:hAnsi="宋体" w:hint="eastAsia"/>
          <w:szCs w:val="21"/>
        </w:rPr>
        <w:t>试卷结构</w:t>
      </w:r>
      <w:r w:rsidRPr="00596DDD">
        <w:rPr>
          <w:rFonts w:ascii="宋体" w:hAnsi="宋体" w:hint="eastAsia"/>
          <w:b/>
          <w:szCs w:val="21"/>
        </w:rPr>
        <w:t>：</w:t>
      </w:r>
    </w:p>
    <w:p w:rsidR="00B0078D" w:rsidRPr="00AD418D" w:rsidRDefault="00B0078D" w:rsidP="00AD418D">
      <w:pPr>
        <w:adjustRightInd w:val="0"/>
        <w:snapToGrid w:val="0"/>
        <w:spacing w:line="300" w:lineRule="auto"/>
        <w:ind w:firstLineChars="100" w:firstLine="210"/>
        <w:rPr>
          <w:rFonts w:ascii="宋体" w:hAnsi="宋体"/>
          <w:szCs w:val="21"/>
        </w:rPr>
      </w:pPr>
      <w:r w:rsidRPr="00AD418D">
        <w:rPr>
          <w:rFonts w:ascii="宋体" w:hAnsi="宋体" w:hint="eastAsia"/>
          <w:szCs w:val="21"/>
        </w:rPr>
        <w:t>1. 考试时间：180</w:t>
      </w:r>
      <w:r w:rsidR="00A05DD8" w:rsidRPr="00AD418D">
        <w:rPr>
          <w:rFonts w:ascii="宋体" w:hAnsi="宋体" w:hint="eastAsia"/>
          <w:szCs w:val="21"/>
        </w:rPr>
        <w:t>分钟</w:t>
      </w:r>
    </w:p>
    <w:p w:rsidR="00B0078D" w:rsidRPr="00AD418D" w:rsidRDefault="00B0078D" w:rsidP="00AD418D">
      <w:pPr>
        <w:adjustRightInd w:val="0"/>
        <w:snapToGrid w:val="0"/>
        <w:spacing w:line="300" w:lineRule="auto"/>
        <w:ind w:firstLineChars="100" w:firstLine="210"/>
        <w:rPr>
          <w:rFonts w:ascii="宋体" w:hAnsi="宋体"/>
          <w:szCs w:val="21"/>
        </w:rPr>
      </w:pPr>
      <w:r w:rsidRPr="00AD418D">
        <w:rPr>
          <w:rFonts w:ascii="宋体" w:hAnsi="宋体" w:hint="eastAsia"/>
          <w:szCs w:val="21"/>
        </w:rPr>
        <w:t>2. 分数：150</w:t>
      </w:r>
      <w:r w:rsidR="00A05DD8" w:rsidRPr="00AD418D">
        <w:rPr>
          <w:rFonts w:ascii="宋体" w:hAnsi="宋体" w:hint="eastAsia"/>
          <w:szCs w:val="21"/>
        </w:rPr>
        <w:t>分</w:t>
      </w:r>
    </w:p>
    <w:p w:rsidR="005C37A9" w:rsidRPr="00AD418D" w:rsidRDefault="005C37A9" w:rsidP="00F02D91">
      <w:pPr>
        <w:adjustRightInd w:val="0"/>
        <w:snapToGrid w:val="0"/>
        <w:spacing w:line="300" w:lineRule="auto"/>
        <w:rPr>
          <w:rFonts w:ascii="宋体" w:hAnsi="宋体"/>
          <w:szCs w:val="21"/>
        </w:rPr>
      </w:pPr>
      <w:r w:rsidRPr="00AD418D">
        <w:rPr>
          <w:rFonts w:ascii="宋体" w:hAnsi="宋体" w:hint="eastAsia"/>
          <w:szCs w:val="21"/>
        </w:rPr>
        <w:lastRenderedPageBreak/>
        <w:t>四、</w:t>
      </w:r>
      <w:r w:rsidRPr="00560816">
        <w:rPr>
          <w:rFonts w:ascii="宋体" w:hAnsi="宋体" w:hint="eastAsia"/>
          <w:szCs w:val="21"/>
        </w:rPr>
        <w:t>参考书目</w:t>
      </w:r>
    </w:p>
    <w:p w:rsidR="00D8419B" w:rsidRPr="00AD1F3B" w:rsidRDefault="00AC296F" w:rsidP="00AD1F3B">
      <w:pPr>
        <w:adjustRightInd w:val="0"/>
        <w:snapToGrid w:val="0"/>
        <w:spacing w:line="300" w:lineRule="auto"/>
        <w:ind w:firstLineChars="150" w:firstLine="315"/>
        <w:rPr>
          <w:rFonts w:ascii="宋体" w:hAnsi="宋体"/>
          <w:szCs w:val="21"/>
        </w:rPr>
      </w:pPr>
      <w:r>
        <w:rPr>
          <w:rFonts w:hint="eastAsia"/>
          <w:szCs w:val="21"/>
        </w:rPr>
        <w:t>[1]</w:t>
      </w:r>
      <w:r w:rsidR="00E14B67">
        <w:rPr>
          <w:rFonts w:hint="eastAsia"/>
          <w:szCs w:val="21"/>
        </w:rPr>
        <w:t>《</w:t>
      </w:r>
      <w:r w:rsidRPr="00AE2440">
        <w:rPr>
          <w:szCs w:val="21"/>
        </w:rPr>
        <w:t>物理光学与应用光学》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物理光学部分</w:t>
      </w:r>
      <w:r>
        <w:rPr>
          <w:rFonts w:hint="eastAsia"/>
          <w:szCs w:val="21"/>
        </w:rPr>
        <w:t>)</w:t>
      </w:r>
      <w:r w:rsidRPr="00AE2440">
        <w:rPr>
          <w:szCs w:val="21"/>
        </w:rPr>
        <w:t>石顺祥、张海兴、刘劲松编著；西安电子科技大学出版社，</w:t>
      </w:r>
      <w:r w:rsidRPr="00AE2440">
        <w:rPr>
          <w:szCs w:val="21"/>
        </w:rPr>
        <w:t>2000</w:t>
      </w:r>
      <w:r w:rsidRPr="00AE2440">
        <w:rPr>
          <w:szCs w:val="21"/>
        </w:rPr>
        <w:t>年</w:t>
      </w:r>
      <w:r w:rsidRPr="00AE2440">
        <w:rPr>
          <w:szCs w:val="21"/>
        </w:rPr>
        <w:t>8</w:t>
      </w:r>
      <w:r w:rsidRPr="00AE2440">
        <w:rPr>
          <w:szCs w:val="21"/>
        </w:rPr>
        <w:t>月第一版</w:t>
      </w:r>
      <w:r>
        <w:rPr>
          <w:rFonts w:hint="eastAsia"/>
          <w:szCs w:val="21"/>
        </w:rPr>
        <w:t>。</w:t>
      </w:r>
    </w:p>
    <w:sectPr w:rsidR="00D8419B" w:rsidRPr="00AD1F3B" w:rsidSect="001700E1">
      <w:headerReference w:type="default" r:id="rId7"/>
      <w:pgSz w:w="11906" w:h="16838"/>
      <w:pgMar w:top="1531" w:right="1871" w:bottom="1531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1F5" w:rsidRDefault="00CC51F5" w:rsidP="007F05A0">
      <w:r>
        <w:separator/>
      </w:r>
    </w:p>
  </w:endnote>
  <w:endnote w:type="continuationSeparator" w:id="0">
    <w:p w:rsidR="00CC51F5" w:rsidRDefault="00CC51F5" w:rsidP="007F0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1F5" w:rsidRDefault="00CC51F5" w:rsidP="007F05A0">
      <w:r>
        <w:separator/>
      </w:r>
    </w:p>
  </w:footnote>
  <w:footnote w:type="continuationSeparator" w:id="0">
    <w:p w:rsidR="00CC51F5" w:rsidRDefault="00CC51F5" w:rsidP="007F0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9C1" w:rsidRDefault="004249C1" w:rsidP="0087420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447"/>
    <w:multiLevelType w:val="hybridMultilevel"/>
    <w:tmpl w:val="25F6AB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>
    <w:nsid w:val="16A44E3C"/>
    <w:multiLevelType w:val="hybridMultilevel"/>
    <w:tmpl w:val="1910ED7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>
    <w:nsid w:val="236F1129"/>
    <w:multiLevelType w:val="hybridMultilevel"/>
    <w:tmpl w:val="EE54CC34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>
    <w:nsid w:val="2F744285"/>
    <w:multiLevelType w:val="hybridMultilevel"/>
    <w:tmpl w:val="7F9AC4D0"/>
    <w:lvl w:ilvl="0" w:tplc="946C94F8">
      <w:start w:val="1"/>
      <w:numFmt w:val="decimal"/>
      <w:lvlText w:val="%1．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4">
    <w:nsid w:val="30A3238A"/>
    <w:multiLevelType w:val="hybridMultilevel"/>
    <w:tmpl w:val="3626A892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>
    <w:nsid w:val="45B153F6"/>
    <w:multiLevelType w:val="hybridMultilevel"/>
    <w:tmpl w:val="B4BC094A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>
    <w:nsid w:val="4B205081"/>
    <w:multiLevelType w:val="hybridMultilevel"/>
    <w:tmpl w:val="F86E46C0"/>
    <w:lvl w:ilvl="0" w:tplc="D9423B2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2988790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DB75B25"/>
    <w:multiLevelType w:val="hybridMultilevel"/>
    <w:tmpl w:val="D7DC9DFC"/>
    <w:lvl w:ilvl="0" w:tplc="2E4C766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8CC03BC"/>
    <w:multiLevelType w:val="hybridMultilevel"/>
    <w:tmpl w:val="22D48D28"/>
    <w:lvl w:ilvl="0" w:tplc="7E2AA6B0">
      <w:start w:val="3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37A9"/>
    <w:rsid w:val="00010685"/>
    <w:rsid w:val="00013A4D"/>
    <w:rsid w:val="00017160"/>
    <w:rsid w:val="000654F1"/>
    <w:rsid w:val="00085FB7"/>
    <w:rsid w:val="000A560D"/>
    <w:rsid w:val="000B4D18"/>
    <w:rsid w:val="00103FA4"/>
    <w:rsid w:val="00104353"/>
    <w:rsid w:val="001044C5"/>
    <w:rsid w:val="001056BA"/>
    <w:rsid w:val="0010592C"/>
    <w:rsid w:val="00130C0F"/>
    <w:rsid w:val="00131D21"/>
    <w:rsid w:val="00133BE2"/>
    <w:rsid w:val="001344F8"/>
    <w:rsid w:val="00144C93"/>
    <w:rsid w:val="00154D70"/>
    <w:rsid w:val="001700E1"/>
    <w:rsid w:val="00184F35"/>
    <w:rsid w:val="002100F0"/>
    <w:rsid w:val="002301F3"/>
    <w:rsid w:val="00231681"/>
    <w:rsid w:val="00233782"/>
    <w:rsid w:val="00262ED3"/>
    <w:rsid w:val="00273EF5"/>
    <w:rsid w:val="00294C62"/>
    <w:rsid w:val="00296B6F"/>
    <w:rsid w:val="002B23D4"/>
    <w:rsid w:val="002C10AE"/>
    <w:rsid w:val="002C315F"/>
    <w:rsid w:val="002D5DD1"/>
    <w:rsid w:val="002F0C32"/>
    <w:rsid w:val="002F2388"/>
    <w:rsid w:val="003026AC"/>
    <w:rsid w:val="00323A8D"/>
    <w:rsid w:val="00396D63"/>
    <w:rsid w:val="003977D6"/>
    <w:rsid w:val="003A087D"/>
    <w:rsid w:val="003A2B45"/>
    <w:rsid w:val="003B248E"/>
    <w:rsid w:val="003B5156"/>
    <w:rsid w:val="003B62F0"/>
    <w:rsid w:val="003D172F"/>
    <w:rsid w:val="003D1D06"/>
    <w:rsid w:val="003D2E4D"/>
    <w:rsid w:val="003F37E5"/>
    <w:rsid w:val="004130B3"/>
    <w:rsid w:val="004160AB"/>
    <w:rsid w:val="00417A83"/>
    <w:rsid w:val="004249C1"/>
    <w:rsid w:val="00434F6E"/>
    <w:rsid w:val="004360A9"/>
    <w:rsid w:val="00436CDF"/>
    <w:rsid w:val="00446893"/>
    <w:rsid w:val="004551E9"/>
    <w:rsid w:val="004679AF"/>
    <w:rsid w:val="00497A33"/>
    <w:rsid w:val="004B61AE"/>
    <w:rsid w:val="004B7E5C"/>
    <w:rsid w:val="004C66F9"/>
    <w:rsid w:val="004D1AC1"/>
    <w:rsid w:val="004E2245"/>
    <w:rsid w:val="004E6E50"/>
    <w:rsid w:val="004F722F"/>
    <w:rsid w:val="005066AB"/>
    <w:rsid w:val="00532926"/>
    <w:rsid w:val="00560816"/>
    <w:rsid w:val="00573935"/>
    <w:rsid w:val="00591649"/>
    <w:rsid w:val="00596DDD"/>
    <w:rsid w:val="005A1001"/>
    <w:rsid w:val="005B4C2D"/>
    <w:rsid w:val="005C37A9"/>
    <w:rsid w:val="005C6D51"/>
    <w:rsid w:val="005D579C"/>
    <w:rsid w:val="005E533A"/>
    <w:rsid w:val="005F5AF0"/>
    <w:rsid w:val="00601C63"/>
    <w:rsid w:val="00633A99"/>
    <w:rsid w:val="006355B3"/>
    <w:rsid w:val="00641448"/>
    <w:rsid w:val="006450B1"/>
    <w:rsid w:val="00655294"/>
    <w:rsid w:val="00660514"/>
    <w:rsid w:val="00670D8B"/>
    <w:rsid w:val="0067181B"/>
    <w:rsid w:val="006848E9"/>
    <w:rsid w:val="00685601"/>
    <w:rsid w:val="006A10DA"/>
    <w:rsid w:val="006F37BF"/>
    <w:rsid w:val="00704D90"/>
    <w:rsid w:val="00711FB0"/>
    <w:rsid w:val="00726050"/>
    <w:rsid w:val="00732783"/>
    <w:rsid w:val="0075058D"/>
    <w:rsid w:val="00753DEA"/>
    <w:rsid w:val="00757D16"/>
    <w:rsid w:val="00764252"/>
    <w:rsid w:val="007A7875"/>
    <w:rsid w:val="007B3C09"/>
    <w:rsid w:val="007B7CD1"/>
    <w:rsid w:val="007D0A3E"/>
    <w:rsid w:val="007F05A0"/>
    <w:rsid w:val="00851CF7"/>
    <w:rsid w:val="00874207"/>
    <w:rsid w:val="00885C73"/>
    <w:rsid w:val="008A3FE6"/>
    <w:rsid w:val="008D3BB3"/>
    <w:rsid w:val="0090798E"/>
    <w:rsid w:val="009565DB"/>
    <w:rsid w:val="00961E6E"/>
    <w:rsid w:val="009661B7"/>
    <w:rsid w:val="00967B0D"/>
    <w:rsid w:val="00971D26"/>
    <w:rsid w:val="00974026"/>
    <w:rsid w:val="009E07CE"/>
    <w:rsid w:val="009F34CC"/>
    <w:rsid w:val="00A05DD8"/>
    <w:rsid w:val="00A56DDC"/>
    <w:rsid w:val="00A6664F"/>
    <w:rsid w:val="00AB0043"/>
    <w:rsid w:val="00AB1028"/>
    <w:rsid w:val="00AC16E5"/>
    <w:rsid w:val="00AC296F"/>
    <w:rsid w:val="00AC3BC1"/>
    <w:rsid w:val="00AC56FA"/>
    <w:rsid w:val="00AD1F3B"/>
    <w:rsid w:val="00AD418D"/>
    <w:rsid w:val="00AE77F7"/>
    <w:rsid w:val="00B0078D"/>
    <w:rsid w:val="00B07B7B"/>
    <w:rsid w:val="00B145FF"/>
    <w:rsid w:val="00B40407"/>
    <w:rsid w:val="00B557D1"/>
    <w:rsid w:val="00B76607"/>
    <w:rsid w:val="00BA123C"/>
    <w:rsid w:val="00BB3183"/>
    <w:rsid w:val="00BB56BE"/>
    <w:rsid w:val="00BB6AD1"/>
    <w:rsid w:val="00BC0DE8"/>
    <w:rsid w:val="00C1168B"/>
    <w:rsid w:val="00C11D10"/>
    <w:rsid w:val="00C15FFA"/>
    <w:rsid w:val="00C16FC4"/>
    <w:rsid w:val="00C23D98"/>
    <w:rsid w:val="00C36C60"/>
    <w:rsid w:val="00C53996"/>
    <w:rsid w:val="00C638F9"/>
    <w:rsid w:val="00C7269E"/>
    <w:rsid w:val="00C73A21"/>
    <w:rsid w:val="00C86FB9"/>
    <w:rsid w:val="00C902BD"/>
    <w:rsid w:val="00CC51F5"/>
    <w:rsid w:val="00CD1693"/>
    <w:rsid w:val="00CE240D"/>
    <w:rsid w:val="00D11595"/>
    <w:rsid w:val="00D75AE4"/>
    <w:rsid w:val="00D8419B"/>
    <w:rsid w:val="00D90C55"/>
    <w:rsid w:val="00DA321E"/>
    <w:rsid w:val="00DC18D6"/>
    <w:rsid w:val="00DD0A1B"/>
    <w:rsid w:val="00DD6EF7"/>
    <w:rsid w:val="00DF58AA"/>
    <w:rsid w:val="00E14B67"/>
    <w:rsid w:val="00E2148E"/>
    <w:rsid w:val="00E21D31"/>
    <w:rsid w:val="00E463B7"/>
    <w:rsid w:val="00E4661E"/>
    <w:rsid w:val="00E85293"/>
    <w:rsid w:val="00E90921"/>
    <w:rsid w:val="00E91382"/>
    <w:rsid w:val="00E92660"/>
    <w:rsid w:val="00EA14DD"/>
    <w:rsid w:val="00EA6C03"/>
    <w:rsid w:val="00ED509C"/>
    <w:rsid w:val="00F02D91"/>
    <w:rsid w:val="00F231DF"/>
    <w:rsid w:val="00F3654C"/>
    <w:rsid w:val="00F46843"/>
    <w:rsid w:val="00F47B29"/>
    <w:rsid w:val="00F61E27"/>
    <w:rsid w:val="00F65545"/>
    <w:rsid w:val="00F72049"/>
    <w:rsid w:val="00F81CDB"/>
    <w:rsid w:val="00FC42B8"/>
    <w:rsid w:val="00FD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0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05A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0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05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152</Words>
  <Characters>873</Characters>
  <Application>Microsoft Office Word</Application>
  <DocSecurity>0</DocSecurity>
  <Lines>7</Lines>
  <Paragraphs>2</Paragraphs>
  <ScaleCrop>false</ScaleCrop>
  <Company>hitgs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考试大纲格式</dc:title>
  <dc:creator>zsb</dc:creator>
  <cp:lastModifiedBy>Administrator</cp:lastModifiedBy>
  <cp:revision>8</cp:revision>
  <dcterms:created xsi:type="dcterms:W3CDTF">2016-07-04T11:56:00Z</dcterms:created>
  <dcterms:modified xsi:type="dcterms:W3CDTF">2016-07-06T01:17:00Z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-1580197687</vt:i4>
  </property>
  <property fmtid="{D5CDD505-2E9C-101B-9397-08002B2CF9AE}" pid="3" name="_EmailSubject">
    <vt:lpwstr>研究生考试大纲</vt:lpwstr>
  </property>
  <property fmtid="{D5CDD505-2E9C-101B-9397-08002B2CF9AE}" pid="4" name="_AuthorEmail">
    <vt:lpwstr>lhuo@hit.edu.cn</vt:lpwstr>
  </property>
  <property fmtid="{D5CDD505-2E9C-101B-9397-08002B2CF9AE}" pid="5" name="_AuthorEmailDisplayName">
    <vt:lpwstr>huolei</vt:lpwstr>
  </property>
  <property fmtid="{D5CDD505-2E9C-101B-9397-08002B2CF9AE}" pid="6" name="_ReviewingToolsShownOnce">
    <vt:lpwstr/>
  </property>
</Properties>
</file>