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BC" w:rsidRPr="001F2641" w:rsidRDefault="008467BC" w:rsidP="008467BC">
      <w:pPr>
        <w:jc w:val="center"/>
        <w:rPr>
          <w:rFonts w:ascii="黑体" w:eastAsia="黑体" w:hAnsi="黑体"/>
          <w:sz w:val="32"/>
          <w:szCs w:val="32"/>
        </w:rPr>
      </w:pPr>
      <w:r w:rsidRPr="001F2641">
        <w:rPr>
          <w:rFonts w:ascii="黑体" w:eastAsia="黑体" w:hAnsi="黑体"/>
          <w:sz w:val="32"/>
          <w:szCs w:val="32"/>
        </w:rPr>
        <w:t>对外经济贸易大学法学院</w:t>
      </w:r>
    </w:p>
    <w:p w:rsidR="008467BC" w:rsidRDefault="0068365F" w:rsidP="008467BC">
      <w:pPr>
        <w:jc w:val="center"/>
        <w:rPr>
          <w:rFonts w:ascii="黑体" w:eastAsia="黑体" w:hAnsi="黑体"/>
          <w:sz w:val="32"/>
          <w:szCs w:val="32"/>
        </w:rPr>
      </w:pPr>
      <w:r>
        <w:rPr>
          <w:rFonts w:ascii="黑体" w:eastAsia="黑体" w:hAnsi="黑体" w:hint="eastAsia"/>
          <w:sz w:val="32"/>
          <w:szCs w:val="32"/>
        </w:rPr>
        <w:t>2017</w:t>
      </w:r>
      <w:r w:rsidR="008467BC" w:rsidRPr="001F2641">
        <w:rPr>
          <w:rFonts w:ascii="黑体" w:eastAsia="黑体" w:hAnsi="黑体" w:hint="eastAsia"/>
          <w:sz w:val="32"/>
          <w:szCs w:val="32"/>
        </w:rPr>
        <w:t>年</w:t>
      </w:r>
      <w:r w:rsidR="008467BC">
        <w:rPr>
          <w:rFonts w:ascii="黑体" w:eastAsia="黑体" w:hAnsi="黑体" w:hint="eastAsia"/>
          <w:sz w:val="32"/>
          <w:szCs w:val="32"/>
        </w:rPr>
        <w:t>法学</w:t>
      </w:r>
      <w:r w:rsidR="008467BC" w:rsidRPr="001F2641">
        <w:rPr>
          <w:rFonts w:ascii="黑体" w:eastAsia="黑体" w:hAnsi="黑体" w:hint="eastAsia"/>
          <w:sz w:val="32"/>
          <w:szCs w:val="32"/>
        </w:rPr>
        <w:t>硕士研究生</w:t>
      </w:r>
      <w:r w:rsidR="00E819B7">
        <w:rPr>
          <w:rFonts w:ascii="黑体" w:eastAsia="黑体" w:hAnsi="黑体" w:hint="eastAsia"/>
          <w:sz w:val="32"/>
          <w:szCs w:val="32"/>
        </w:rPr>
        <w:t>诉讼</w:t>
      </w:r>
      <w:r w:rsidR="008467BC" w:rsidRPr="001F2641">
        <w:rPr>
          <w:rFonts w:ascii="黑体" w:eastAsia="黑体" w:hAnsi="黑体" w:hint="eastAsia"/>
          <w:sz w:val="32"/>
          <w:szCs w:val="32"/>
        </w:rPr>
        <w:t>法</w:t>
      </w:r>
      <w:r w:rsidR="00830D8D">
        <w:rPr>
          <w:rFonts w:ascii="黑体" w:eastAsia="黑体" w:hAnsi="黑体" w:hint="eastAsia"/>
          <w:sz w:val="32"/>
          <w:szCs w:val="32"/>
        </w:rPr>
        <w:t>学</w:t>
      </w:r>
      <w:r w:rsidR="008467BC" w:rsidRPr="001F2641">
        <w:rPr>
          <w:rFonts w:ascii="黑体" w:eastAsia="黑体" w:hAnsi="黑体" w:hint="eastAsia"/>
          <w:sz w:val="32"/>
          <w:szCs w:val="32"/>
        </w:rPr>
        <w:t>专业</w:t>
      </w:r>
    </w:p>
    <w:p w:rsidR="008467BC" w:rsidRDefault="008467BC" w:rsidP="008467BC">
      <w:pPr>
        <w:jc w:val="center"/>
        <w:rPr>
          <w:rFonts w:ascii="黑体" w:eastAsia="黑体" w:hAnsi="黑体"/>
          <w:sz w:val="32"/>
          <w:szCs w:val="32"/>
        </w:rPr>
      </w:pPr>
      <w:r w:rsidRPr="001F2641">
        <w:rPr>
          <w:rFonts w:ascii="黑体" w:eastAsia="黑体" w:hAnsi="黑体" w:hint="eastAsia"/>
          <w:sz w:val="32"/>
          <w:szCs w:val="32"/>
        </w:rPr>
        <w:t>入学考试复试参考大纲</w:t>
      </w:r>
    </w:p>
    <w:p w:rsidR="008467BC" w:rsidRDefault="008467BC" w:rsidP="008467BC">
      <w:pPr>
        <w:jc w:val="center"/>
        <w:rPr>
          <w:rFonts w:ascii="黑体" w:eastAsia="黑体" w:hAnsi="黑体"/>
          <w:sz w:val="32"/>
          <w:szCs w:val="32"/>
        </w:rPr>
      </w:pPr>
    </w:p>
    <w:p w:rsidR="008467BC" w:rsidRDefault="008467BC" w:rsidP="008467BC">
      <w:pPr>
        <w:adjustRightInd w:val="0"/>
        <w:snapToGrid w:val="0"/>
        <w:spacing w:line="320" w:lineRule="exact"/>
        <w:rPr>
          <w:rFonts w:eastAsia="黑体"/>
          <w:sz w:val="24"/>
        </w:rPr>
      </w:pPr>
      <w:r>
        <w:rPr>
          <w:rFonts w:eastAsia="黑体" w:hint="eastAsia"/>
          <w:sz w:val="24"/>
        </w:rPr>
        <w:t>一、复试内容说明</w:t>
      </w:r>
    </w:p>
    <w:p w:rsidR="008467BC" w:rsidRPr="00E652BF" w:rsidRDefault="008467BC" w:rsidP="008467BC">
      <w:pPr>
        <w:adjustRightInd w:val="0"/>
        <w:snapToGrid w:val="0"/>
        <w:spacing w:line="320" w:lineRule="exact"/>
        <w:ind w:firstLine="420"/>
        <w:rPr>
          <w:sz w:val="24"/>
          <w:szCs w:val="24"/>
        </w:rPr>
      </w:pPr>
      <w:r w:rsidRPr="00E652BF">
        <w:rPr>
          <w:rFonts w:hint="eastAsia"/>
          <w:sz w:val="24"/>
          <w:szCs w:val="24"/>
        </w:rPr>
        <w:t>1.</w:t>
      </w:r>
      <w:r w:rsidR="0068365F">
        <w:rPr>
          <w:rFonts w:hint="eastAsia"/>
          <w:sz w:val="24"/>
          <w:szCs w:val="24"/>
        </w:rPr>
        <w:t>2017</w:t>
      </w:r>
      <w:r w:rsidRPr="00E652BF">
        <w:rPr>
          <w:rFonts w:hint="eastAsia"/>
          <w:sz w:val="24"/>
          <w:szCs w:val="24"/>
        </w:rPr>
        <w:t>年法学硕士研究生</w:t>
      </w:r>
      <w:r w:rsidR="00E819B7">
        <w:rPr>
          <w:rFonts w:hint="eastAsia"/>
          <w:sz w:val="24"/>
          <w:szCs w:val="24"/>
        </w:rPr>
        <w:t>诉讼</w:t>
      </w:r>
      <w:r w:rsidRPr="00E652BF">
        <w:rPr>
          <w:rFonts w:hint="eastAsia"/>
          <w:sz w:val="24"/>
          <w:szCs w:val="24"/>
        </w:rPr>
        <w:t>法</w:t>
      </w:r>
      <w:r w:rsidR="00830D8D">
        <w:rPr>
          <w:rFonts w:hint="eastAsia"/>
          <w:sz w:val="24"/>
          <w:szCs w:val="24"/>
        </w:rPr>
        <w:t>学</w:t>
      </w:r>
      <w:r w:rsidRPr="00E652BF">
        <w:rPr>
          <w:rFonts w:hint="eastAsia"/>
          <w:sz w:val="24"/>
          <w:szCs w:val="24"/>
        </w:rPr>
        <w:t>专业复试笔试和面试内容以“</w:t>
      </w:r>
      <w:r w:rsidR="00E819B7">
        <w:rPr>
          <w:rFonts w:hint="eastAsia"/>
          <w:sz w:val="24"/>
          <w:szCs w:val="24"/>
        </w:rPr>
        <w:t>刑事诉讼法学</w:t>
      </w:r>
      <w:r w:rsidRPr="00E652BF">
        <w:rPr>
          <w:rFonts w:hint="eastAsia"/>
          <w:sz w:val="24"/>
          <w:szCs w:val="24"/>
        </w:rPr>
        <w:t>”</w:t>
      </w:r>
      <w:r w:rsidR="00E819B7">
        <w:rPr>
          <w:rFonts w:hint="eastAsia"/>
          <w:sz w:val="24"/>
          <w:szCs w:val="24"/>
        </w:rPr>
        <w:t>和“民事诉讼法学”</w:t>
      </w:r>
      <w:r w:rsidRPr="00E652BF">
        <w:rPr>
          <w:rFonts w:hint="eastAsia"/>
          <w:sz w:val="24"/>
          <w:szCs w:val="24"/>
        </w:rPr>
        <w:t>为主。</w:t>
      </w:r>
    </w:p>
    <w:p w:rsidR="008467BC" w:rsidRPr="00E652BF" w:rsidRDefault="008467BC" w:rsidP="008467BC">
      <w:pPr>
        <w:adjustRightInd w:val="0"/>
        <w:snapToGrid w:val="0"/>
        <w:spacing w:line="320" w:lineRule="exact"/>
        <w:ind w:firstLine="420"/>
        <w:rPr>
          <w:sz w:val="24"/>
          <w:szCs w:val="24"/>
        </w:rPr>
      </w:pPr>
      <w:r w:rsidRPr="00E652BF">
        <w:rPr>
          <w:rFonts w:hint="eastAsia"/>
          <w:sz w:val="24"/>
          <w:szCs w:val="24"/>
        </w:rPr>
        <w:t xml:space="preserve">2. </w:t>
      </w:r>
      <w:r w:rsidR="003F2BB0">
        <w:rPr>
          <w:rFonts w:hint="eastAsia"/>
          <w:sz w:val="24"/>
          <w:szCs w:val="24"/>
        </w:rPr>
        <w:t>除中文试题外，</w:t>
      </w:r>
      <w:r w:rsidRPr="00E652BF">
        <w:rPr>
          <w:rFonts w:hint="eastAsia"/>
          <w:sz w:val="24"/>
          <w:szCs w:val="24"/>
        </w:rPr>
        <w:t>复试笔试和面试</w:t>
      </w:r>
      <w:r w:rsidR="003F2BB0">
        <w:rPr>
          <w:rFonts w:hint="eastAsia"/>
          <w:sz w:val="24"/>
          <w:szCs w:val="24"/>
        </w:rPr>
        <w:t>还</w:t>
      </w:r>
      <w:r w:rsidRPr="00E652BF">
        <w:rPr>
          <w:rFonts w:hint="eastAsia"/>
          <w:sz w:val="24"/>
          <w:szCs w:val="24"/>
        </w:rPr>
        <w:t>将围绕上述领域考察专业英语。</w:t>
      </w:r>
    </w:p>
    <w:p w:rsidR="008467BC" w:rsidRPr="00E652BF" w:rsidRDefault="008467BC" w:rsidP="008467BC">
      <w:pPr>
        <w:adjustRightInd w:val="0"/>
        <w:snapToGrid w:val="0"/>
        <w:spacing w:line="320" w:lineRule="exact"/>
        <w:ind w:firstLine="420"/>
        <w:rPr>
          <w:rFonts w:ascii="宋体" w:hAnsi="宋体"/>
          <w:sz w:val="24"/>
          <w:szCs w:val="24"/>
        </w:rPr>
      </w:pPr>
      <w:r w:rsidRPr="00E652BF">
        <w:rPr>
          <w:rFonts w:hint="eastAsia"/>
          <w:sz w:val="24"/>
          <w:szCs w:val="24"/>
        </w:rPr>
        <w:t xml:space="preserve">3. </w:t>
      </w:r>
      <w:r w:rsidRPr="00E652BF">
        <w:rPr>
          <w:rFonts w:hint="eastAsia"/>
          <w:sz w:val="24"/>
          <w:szCs w:val="24"/>
        </w:rPr>
        <w:t>除复试大纲外，复试笔试和面试还会涉及上述领域国内立法和</w:t>
      </w:r>
      <w:r w:rsidR="001C7556">
        <w:rPr>
          <w:rFonts w:hint="eastAsia"/>
          <w:sz w:val="24"/>
          <w:szCs w:val="24"/>
        </w:rPr>
        <w:t>执法</w:t>
      </w:r>
      <w:r w:rsidRPr="00E652BF">
        <w:rPr>
          <w:rFonts w:hint="eastAsia"/>
          <w:sz w:val="24"/>
          <w:szCs w:val="24"/>
        </w:rPr>
        <w:t>实践的新发展</w:t>
      </w:r>
      <w:r w:rsidR="00220FF4" w:rsidRPr="00E652BF">
        <w:rPr>
          <w:rFonts w:hint="eastAsia"/>
          <w:sz w:val="24"/>
          <w:szCs w:val="24"/>
        </w:rPr>
        <w:t>以及</w:t>
      </w:r>
      <w:r w:rsidR="001C7556">
        <w:rPr>
          <w:rFonts w:hint="eastAsia"/>
          <w:sz w:val="24"/>
          <w:szCs w:val="24"/>
        </w:rPr>
        <w:t>国外</w:t>
      </w:r>
      <w:r w:rsidR="00E819B7">
        <w:rPr>
          <w:rFonts w:hint="eastAsia"/>
          <w:sz w:val="24"/>
          <w:szCs w:val="24"/>
        </w:rPr>
        <w:t>刑事诉讼</w:t>
      </w:r>
      <w:r w:rsidR="00220FF4" w:rsidRPr="00E652BF">
        <w:rPr>
          <w:rFonts w:hint="eastAsia"/>
          <w:sz w:val="24"/>
          <w:szCs w:val="24"/>
        </w:rPr>
        <w:t>法学</w:t>
      </w:r>
      <w:r w:rsidR="00E819B7">
        <w:rPr>
          <w:rFonts w:hint="eastAsia"/>
          <w:sz w:val="24"/>
          <w:szCs w:val="24"/>
        </w:rPr>
        <w:t>和民事诉讼法学</w:t>
      </w:r>
      <w:r w:rsidR="003F37E8" w:rsidRPr="00E652BF">
        <w:rPr>
          <w:rFonts w:hint="eastAsia"/>
          <w:sz w:val="24"/>
          <w:szCs w:val="24"/>
        </w:rPr>
        <w:t>重要理论和实践动态</w:t>
      </w:r>
      <w:r w:rsidRPr="00E652BF">
        <w:rPr>
          <w:rFonts w:hint="eastAsia"/>
          <w:sz w:val="24"/>
          <w:szCs w:val="24"/>
        </w:rPr>
        <w:t>，请考生关注近几年来在</w:t>
      </w:r>
      <w:r w:rsidR="00E819B7">
        <w:rPr>
          <w:rFonts w:hint="eastAsia"/>
          <w:sz w:val="24"/>
          <w:szCs w:val="24"/>
        </w:rPr>
        <w:t>刑事诉讼和民事诉讼</w:t>
      </w:r>
      <w:r w:rsidR="00FA1A0C" w:rsidRPr="00E652BF">
        <w:rPr>
          <w:rFonts w:hint="eastAsia"/>
          <w:sz w:val="24"/>
          <w:szCs w:val="24"/>
        </w:rPr>
        <w:t>领域的重要</w:t>
      </w:r>
      <w:r w:rsidRPr="00E652BF">
        <w:rPr>
          <w:rFonts w:hint="eastAsia"/>
          <w:sz w:val="24"/>
          <w:szCs w:val="24"/>
        </w:rPr>
        <w:t>立法</w:t>
      </w:r>
      <w:r w:rsidR="00FA1A0C" w:rsidRPr="00E652BF">
        <w:rPr>
          <w:rFonts w:hint="eastAsia"/>
          <w:sz w:val="24"/>
          <w:szCs w:val="24"/>
        </w:rPr>
        <w:t>活动和典型案例</w:t>
      </w:r>
      <w:r w:rsidRPr="00E652BF">
        <w:rPr>
          <w:rFonts w:hint="eastAsia"/>
          <w:sz w:val="24"/>
          <w:szCs w:val="24"/>
        </w:rPr>
        <w:t>等。</w:t>
      </w:r>
    </w:p>
    <w:p w:rsidR="008467BC" w:rsidRPr="00596CD2" w:rsidRDefault="008467BC" w:rsidP="008467BC">
      <w:pPr>
        <w:adjustRightInd w:val="0"/>
        <w:snapToGrid w:val="0"/>
        <w:spacing w:line="320" w:lineRule="exact"/>
        <w:rPr>
          <w:rFonts w:ascii="宋体" w:hAnsi="宋体"/>
        </w:rPr>
      </w:pPr>
    </w:p>
    <w:p w:rsidR="008467BC" w:rsidRDefault="008467BC" w:rsidP="008467BC">
      <w:pPr>
        <w:adjustRightInd w:val="0"/>
        <w:snapToGrid w:val="0"/>
        <w:spacing w:line="320" w:lineRule="exact"/>
        <w:rPr>
          <w:rFonts w:ascii="黑体" w:eastAsia="黑体" w:hAnsi="宋体"/>
          <w:sz w:val="24"/>
        </w:rPr>
      </w:pPr>
      <w:r>
        <w:rPr>
          <w:rFonts w:ascii="黑体" w:eastAsia="黑体" w:hAnsi="宋体" w:hint="eastAsia"/>
          <w:sz w:val="24"/>
        </w:rPr>
        <w:t>二、复试参考大纲</w:t>
      </w:r>
    </w:p>
    <w:p w:rsidR="00A6592E" w:rsidRDefault="00A6592E" w:rsidP="008467BC">
      <w:pPr>
        <w:adjustRightInd w:val="0"/>
        <w:snapToGrid w:val="0"/>
        <w:spacing w:line="320" w:lineRule="exact"/>
        <w:rPr>
          <w:rFonts w:ascii="黑体" w:eastAsia="黑体" w:hAnsi="宋体"/>
          <w:sz w:val="24"/>
        </w:rPr>
      </w:pPr>
    </w:p>
    <w:p w:rsidR="00FA1A0C" w:rsidRDefault="00E819B7" w:rsidP="00E819B7">
      <w:pPr>
        <w:adjustRightInd w:val="0"/>
        <w:snapToGrid w:val="0"/>
        <w:spacing w:line="320" w:lineRule="exact"/>
        <w:jc w:val="center"/>
        <w:rPr>
          <w:rFonts w:ascii="黑体" w:eastAsia="黑体" w:hAnsi="宋体"/>
          <w:sz w:val="24"/>
        </w:rPr>
      </w:pPr>
      <w:r>
        <w:rPr>
          <w:rFonts w:ascii="黑体" w:eastAsia="黑体" w:hAnsi="宋体"/>
          <w:sz w:val="24"/>
        </w:rPr>
        <w:t>刑事诉讼法部分</w:t>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一、概论</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（一）刑事诉讼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2、刑事诉讼阶段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1、刑事诉讼法的概念、性质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2、刑事诉讼法的渊源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3、刑事诉讼法与民事诉讼法、行政诉讼法的异同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（三）刑事诉讼法学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1、刑事诉讼法学的研究对象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2、刑事诉讼法学的研究方法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（四）刑事诉讼法的基本理念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1、惩罚犯罪与保障人权相结合</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2、程序公正与实体公正动态并重</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3、控审分离、控辩平等对抗和审判中立</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4、追求诉讼效率</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（五）刑事诉讼法的制定目的、根据和任务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1、刑事诉讼法的制定目的</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2、刑事诉讼法的根据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3、刑事诉讼法的任务</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二、刑事诉讼法的历史发展</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（一）外国刑事诉讼法的历史发展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1、外国刑事诉讼立法的沿革</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2、外国刑事诉讼模式的沿革</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3、外国刑事诉讼证据制度的沿革</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（二）中国刑事诉讼法的历史发展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1、中国古代刑事诉讼法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2、清末的刑事诉讼法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3、中华民国的刑事诉讼法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4、中华人民共和国的刑事诉讼法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三</w:t>
      </w:r>
      <w:r w:rsidRPr="00E819B7">
        <w:rPr>
          <w:rFonts w:asciiTheme="minorEastAsia" w:hAnsiTheme="minorEastAsia"/>
          <w:b/>
          <w:szCs w:val="21"/>
        </w:rPr>
        <w:t>、</w:t>
      </w:r>
      <w:r w:rsidRPr="00E819B7">
        <w:rPr>
          <w:rFonts w:asciiTheme="minorEastAsia" w:hAnsiTheme="minorEastAsia" w:hint="eastAsia"/>
          <w:b/>
          <w:szCs w:val="21"/>
        </w:rPr>
        <w:t>刑事诉讼中的专门机关</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（二）人 民 法 院</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1、人民法院的性质、任务和职责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2、人民法院的组织体系及监督体制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3、审判组织</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4、人民陪审员制度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（三）人民检察院</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1、人民检察院的性质、任务和职责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2、人民检察院的组织体系及领导机制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3、检察委员会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（四）公安机关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（五）其他专门机关</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四</w:t>
      </w:r>
      <w:r w:rsidRPr="00E819B7">
        <w:rPr>
          <w:rFonts w:asciiTheme="minorEastAsia" w:hAnsiTheme="minorEastAsia"/>
          <w:b/>
          <w:szCs w:val="21"/>
        </w:rPr>
        <w:t>、</w:t>
      </w:r>
      <w:r w:rsidRPr="00E819B7">
        <w:rPr>
          <w:rFonts w:asciiTheme="minorEastAsia" w:hAnsiTheme="minorEastAsia" w:hint="eastAsia"/>
          <w:b/>
          <w:szCs w:val="21"/>
        </w:rPr>
        <w:t>诉讼参与人</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1、当事人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2、其他诉讼参与人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（二）犯罪嫌疑人、被告人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1、犯罪嫌疑人与被告人的区分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2、犯罪嫌疑人、被告人的诉讼地位</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3、犯罪嫌疑人、被告人的诉讼权利和义务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（三）被害人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1、被害人的诉讼地位</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2、被害人的诉讼权利和义务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（四）其他当事人和诉讼参与人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1、自诉人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2、附带民事诉讼原告人、被告人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3、法定代理人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4、证人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5、鉴定人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6、翻译人员</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（五）单位参与人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1、单位犯罪嫌疑人、单位被告人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2、单位被害人</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五</w:t>
      </w:r>
      <w:r w:rsidRPr="00E819B7">
        <w:rPr>
          <w:rFonts w:asciiTheme="minorEastAsia" w:hAnsiTheme="minorEastAsia"/>
          <w:b/>
          <w:szCs w:val="21"/>
        </w:rPr>
        <w:t>、</w:t>
      </w:r>
      <w:r w:rsidRPr="00E819B7">
        <w:rPr>
          <w:rFonts w:asciiTheme="minorEastAsia" w:hAnsiTheme="minorEastAsia" w:hint="eastAsia"/>
          <w:b/>
          <w:szCs w:val="21"/>
        </w:rPr>
        <w:t>刑事诉讼的基本原则</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1、刑事诉讼基本原则的性质和功能</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2、国际通行的刑事诉讼原则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3、我国刑事诉讼基本原则的体系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（二）侦查权、检察权、审判权由专门机关依法行使</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（三）人民法院、人民检察院依法独立行使职权</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（四）依 靠 群 众</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（五）以事实为根据，以法律为准绳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（六）对一切公民在适用法律上一律平等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（七）分工负责、互相配合、互相制约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（八）人民检察院依法对刑事诉讼进行法律监督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（九）各民族公民有权使用本民族语言文字进行诉讼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（十）审 判 公 开</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（十一）犯罪嫌疑人、被告人有权获得辩护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（十二）未经人民法院依法判决，不得确定有罪</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（十三）保障诉讼参与人的诉讼权利</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（十四）依照法定情形不予追究刑事责任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（十五）追究外国人刑事责任适用我国刑事诉讼法</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六</w:t>
      </w:r>
      <w:r w:rsidRPr="00E819B7">
        <w:rPr>
          <w:rFonts w:asciiTheme="minorEastAsia" w:hAnsiTheme="minorEastAsia"/>
          <w:b/>
          <w:szCs w:val="21"/>
        </w:rPr>
        <w:t>、</w:t>
      </w:r>
      <w:r w:rsidRPr="00E819B7">
        <w:rPr>
          <w:rFonts w:asciiTheme="minorEastAsia" w:hAnsiTheme="minorEastAsia" w:hint="eastAsia"/>
          <w:b/>
          <w:szCs w:val="21"/>
        </w:rPr>
        <w:t>管辖</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1、管辖的概念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2、确定管辖的原则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3、管辖的意义与分类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（二）立案管辖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1、公安机关直接受理的刑事案件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2、人民检察院直接受理的刑事案件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3、人民法院直接受理的刑事案件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4、关于执行立案管辖的几个问题</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（三）审判管辖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1、级别管辖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2、地区管辖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3、指定管辖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4、专门管辖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5、管辖权异议</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七</w:t>
      </w:r>
      <w:r w:rsidRPr="00E819B7">
        <w:rPr>
          <w:rFonts w:asciiTheme="minorEastAsia" w:hAnsiTheme="minorEastAsia"/>
          <w:b/>
          <w:szCs w:val="21"/>
        </w:rPr>
        <w:t>、</w:t>
      </w:r>
      <w:r w:rsidRPr="00E819B7">
        <w:rPr>
          <w:rFonts w:asciiTheme="minorEastAsia" w:hAnsiTheme="minorEastAsia" w:hint="eastAsia"/>
          <w:b/>
          <w:szCs w:val="21"/>
        </w:rPr>
        <w:t>回避</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（二）回避的人员范围、理由和种类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1、回避的人员范围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2、回避的理由</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3、回避的种类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（三）回避的程序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1、回避权的告知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2、提出回避申请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3、回避的审查、决定和宣布</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4、对驳回申请回避决定的复议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5、回避的效力</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八</w:t>
      </w:r>
      <w:r w:rsidRPr="00E819B7">
        <w:rPr>
          <w:rFonts w:asciiTheme="minorEastAsia" w:hAnsiTheme="minorEastAsia"/>
          <w:b/>
          <w:szCs w:val="21"/>
        </w:rPr>
        <w:t>、</w:t>
      </w:r>
      <w:r w:rsidRPr="00E819B7">
        <w:rPr>
          <w:rFonts w:asciiTheme="minorEastAsia" w:hAnsiTheme="minorEastAsia" w:hint="eastAsia"/>
          <w:b/>
          <w:szCs w:val="21"/>
        </w:rPr>
        <w:t>辩护与代理</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（一）辩护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1、辩护制度概述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2、我国刑事辩护制度的基本内容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（二）代理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1、刑事代理制度概述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2、刑事代理制度的种类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（三）刑事法律援助制度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1、法律援助制度概述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2、刑事法律援助制度</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九</w:t>
      </w:r>
      <w:r w:rsidRPr="00E819B7">
        <w:rPr>
          <w:rFonts w:asciiTheme="minorEastAsia" w:hAnsiTheme="minorEastAsia"/>
          <w:b/>
          <w:szCs w:val="21"/>
        </w:rPr>
        <w:t>、</w:t>
      </w:r>
      <w:r w:rsidRPr="00E819B7">
        <w:rPr>
          <w:rFonts w:asciiTheme="minorEastAsia" w:hAnsiTheme="minorEastAsia" w:hint="eastAsia"/>
          <w:b/>
          <w:szCs w:val="21"/>
        </w:rPr>
        <w:t>证据制度的一般理论</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（一）证据与证据法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1、证据的概念与特征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2、证据的意义与证据裁判原则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3、证据制度与证据法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（二）证据制度的基础理论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1、认识论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2、价值论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3、诉讼真实论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（三）证明</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1、证明的概念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2、证明的对象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3、证明责任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4、证明标准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5、证明过程</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w:t>
      </w:r>
      <w:r w:rsidRPr="00E819B7">
        <w:rPr>
          <w:rFonts w:asciiTheme="minorEastAsia" w:hAnsiTheme="minorEastAsia"/>
          <w:b/>
          <w:szCs w:val="21"/>
        </w:rPr>
        <w:t>、</w:t>
      </w:r>
      <w:r w:rsidRPr="00E819B7">
        <w:rPr>
          <w:rFonts w:asciiTheme="minorEastAsia" w:hAnsiTheme="minorEastAsia" w:hint="eastAsia"/>
          <w:b/>
          <w:szCs w:val="21"/>
        </w:rPr>
        <w:t>证据规则</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1、证据规则的概念和种类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2、证据规则的意义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（二）关联性规则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（三）非法证据排除规则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1、国外非法证据排除规则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2、我国非法证据排除规则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（四）传闻证据规则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（五）最佳证据规则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（六）意见证据规则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（七）补强证据规则</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w:t>
      </w:r>
      <w:r w:rsidRPr="00E819B7">
        <w:rPr>
          <w:rFonts w:asciiTheme="minorEastAsia" w:hAnsiTheme="minorEastAsia"/>
          <w:b/>
          <w:szCs w:val="21"/>
        </w:rPr>
        <w:t>一、</w:t>
      </w:r>
      <w:r w:rsidRPr="00E819B7">
        <w:rPr>
          <w:rFonts w:asciiTheme="minorEastAsia" w:hAnsiTheme="minorEastAsia" w:hint="eastAsia"/>
          <w:b/>
          <w:szCs w:val="21"/>
        </w:rPr>
        <w:t>证据的种类和分类</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（一）证据的种类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1、物证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2、书证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3、证人证言</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4、被害人陈述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5、犯罪嫌疑人、被告人的供述和辩解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6、鉴定意见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7、勘验、检查、辨认、侦查实验等笔录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8、视听资料、电子数据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（二）证据的分类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1、原始证据与传来证据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2、有罪证据与无罪证据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3、言词证据与实物证据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4、直接证据与间接证据</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w:t>
      </w:r>
      <w:r w:rsidRPr="00E819B7">
        <w:rPr>
          <w:rFonts w:asciiTheme="minorEastAsia" w:hAnsiTheme="minorEastAsia"/>
          <w:b/>
          <w:szCs w:val="21"/>
        </w:rPr>
        <w:t>二</w:t>
      </w:r>
      <w:r w:rsidRPr="00E819B7">
        <w:rPr>
          <w:rFonts w:asciiTheme="minorEastAsia" w:hAnsiTheme="minorEastAsia" w:hint="eastAsia"/>
          <w:b/>
          <w:szCs w:val="21"/>
        </w:rPr>
        <w:t>、强制措施</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1、强制措施的概念和特点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2、强制措施同刑罚、行政处罚的区别</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3、强制措施的体系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4、强制措施的适用原则和应当考虑的因素</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5、强制措施的意义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（二）拘传</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1、拘传的概念和意义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2、拘传的程序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（三）取保候审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1、取保候审的概念和种类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2、取保候审的适用对象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3、取保候审的程序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（四）监视居住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1、监视居住的概念和性质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2、监视居住的适用对象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3、监视居住的适用程序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4、监视居住的场所</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5、被监视居住的人应当遵守的规定及违反规定的处理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6、监视居住的期限及解除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（五）拘留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1、拘留的概念和特点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2、拘留的条件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3、拘留的程序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（六）逮捕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1、逮捕的概念和意义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2、逮捕的权限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3、逮捕的条件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4、逮捕的程序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5、人民检察院对逮捕的监督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6、逮捕等强制措施的变更、撤销、解除和救济</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十三、附带民事诉讼</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（一）附带民事诉讼的概念和意义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1、附带民事诉讼的概念和特点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2、附带民事诉讼的意义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（二）附带民事诉讼的成立条件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1、附带民事诉讼必须以刑事诉讼的成立为前提条件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2、原告必须具有提起附带民事诉讼的权利能力</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3、附带民事诉讼必须有明确的被告和具体的诉讼请求</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4、附带民事诉讼的诉因是刑事被告人的犯罪行为给被害人造成了物质损失</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（三）附带民事诉讼的程序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1、附带民事诉讼的提起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2、附带民事诉讼的保全和先予执行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3、附带民事诉讼的审判</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十四、期间与送达</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（一）期间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1、期间概述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2、期间的计算</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3、期间的恢复</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4、法定期间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（二）送达</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1、送达的概念和意义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2、送达的方式和程序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十五、刑事诉讼的中止和终止</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（一）刑事诉讼的中止</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1、刑事诉讼中止的概念和意义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2、刑事诉讼中止的条件和程序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（二）刑事诉讼的终止</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1、刑事诉讼终止的概念和意义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2、刑事诉讼终止的条件和程序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十六、立案</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1、立案的概念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2、立案的任务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3、立案的意义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4、国外有关刑事诉讼启动的规定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（二）立案的材料来源和条件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1、立案的材料来源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2、立案的条件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（三）立案的程序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1、立案材料的接受</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2、对立案材料的审查和处理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3、对不立案决定的申请复议与检察监督</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十七、侦查</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1、侦查的概念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2、侦查组织体系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3、侦查的任务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4、侦查的意义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（二）侦查行为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1、讯问犯罪嫌疑人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2、询问证人、被害人</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3、勘验、检查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4、侦查实验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5、搜查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6、查封、扣押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7、查询、冻结</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8、鉴定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9、辨认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10、特殊侦查措施</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11、通缉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（三）侦查终结</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1、侦查终结的概念和相关工作</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2、侦查终结的条件和程序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3、撤销案件的条件和程序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（四）人民检察院对直接受理的案件的侦查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1、人民检察院行使侦查权的特别规定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2、人民检察院对侦查终结案件的处理及其程序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（五）补充侦查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1、补充侦查的概念和意义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2、不同诉讼阶段的补充侦查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3、补充侦查的方式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（六）侦查监督与救济</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1、侦查监督的概念和意义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2、侦查监督的内容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3、侦查监督的程序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4、侦查救济的概念与规定</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十八、起诉</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1、起诉的概念及分类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2、起诉的任务和意义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（二）审查起诉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1、审查起诉的概念和意义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2、受理移送起诉的案件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3、审查的内容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4、审查的步骤和方法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5、审查的期限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6、审查后的处理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（三）提起公诉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1、提起公诉的概念和条件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2、起诉书的制作和案件移送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3、公诉案件适用简易程序的提起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（四）不起诉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1、不起诉的概念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2、不起诉的种类和适用条件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3、不起诉的程序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（五）提起自诉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1、自诉案件的概念和范围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2、提起自诉的条件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3、提起自诉的程序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十九、第一审程序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1、审判的概念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2、刑事审判的任务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3、第一审程序的概念和意义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（二）公诉案件的第一审程序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1、对公诉案件的审查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2、开庭审判前的准备</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3、法庭审判阶段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4、与法庭审判有关的几个问题</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5、在法定刑以下判处刑罚案件的核准程序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（三）自诉案件的第一审程序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1、自诉案件的受理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2、自诉案件审理的特点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（四）简易程序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1、简易程序的概念和意义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2、简易程序的适用范围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3、简易审判程序的特点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（五）判决、裁定和决定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1、判决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2、裁定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3、决定</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二十、第二审程序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1、两审终审制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2、第二审程序的概念和特点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3、第二审程序的任务和意义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（二）第二审程序的提起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1、提起第二审程序的主体</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2、被害人向人民检察院申请抗诉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3、上诉、抗诉的理由</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4、上诉、抗诉的期限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5、上诉、抗诉的方式和程序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（三）第二审程序的审判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1、对上诉、抗诉案件的审查</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2、全面审查原则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3、对第二审案件的审判方式和程序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4、对第二审案件的处理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5、第二审案件的审判期限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（四）上诉不加刑原则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1、上诉不加刑的概念和意义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2、上诉不加刑的适用问题</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（五）对扣押、冻结财物的处理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二十一、死刑复核程序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（一）死刑复核程序的概念和意义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1、死刑复核程序的概念、特点和任务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2、死刑复核程序的意义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（二）死刑核准的权限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1、死刑核准权的概念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2、死刑核准权的变化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3、死刑核准权收归最高人民法院行使的重要意义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（三）死刑案件的复核程序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1、死刑案件的报请核准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2、死刑缓期二年执行案件的报请核准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3、复核的报请、复核内容和复核后的处理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二十二、审判监督程序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（一）审判监督程序的概念、特点和意义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1、审判监督程序的概念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2、审判监督程序的特点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3、审判监督程序的意义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4、确立禁止双重危险规则问题的探讨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（二）提起审判监督程序的材料来源及其审查处理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1、提起审判监督程序的材料来源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2、申诉的理由和效力</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3、对申诉的受理和审查处理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（三）审判监督程序的提起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1、提起审判监督程序的主体</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2、提起审判监督程序的理由</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（四）按照审判监督程序对案件进行重新审判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1、重新审判的方式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2、重新审判案件的程序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3、重新审判案件的审理期限</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4、重新审判后的处理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二十三、执行</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1、执行的概念和特点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2、执行的意义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3、执行的依据和机关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（二）各种判决、裁定的执行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1、死刑立即执行判决的执行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2、死刑的停止执行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3、死刑缓期二年执行、无期徒刑、有期徒刑和拘役判决的执行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4、有期徒刑缓刑、拘役缓刑的执行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5、管制、剥夺政治权利判决的执行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6、罚金、没收财产判决的执行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7、无罪判决和免除刑罚判决的执行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（三）执行的变更与其他处理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1、死刑缓期二年执行的变更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2、暂予监外执行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3、减刑和假释</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4、对新罪、漏罪的追究程序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5、对错判和申诉的处理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（四）人民检察院对执行的监督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1、对执行死刑的监督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2、对暂予监外执行的监督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3、对减刑、假释的监督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4、对执行刑罚活动的监督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二十四、未成年人刑事案件诉讼程序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1、未成年人犯罪的概念与特点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2、未成年人案件诉讼程序设立的必要性及法律依据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（二）未成年人刑事案件诉讼程序的方针、原则和重要制度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1、教育、感化、挽救方针</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2、教育为主，惩罚为辅原则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3、分案处理制度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4、审理不公开制度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5、社会调查制度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6、隐私特别保护制度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（三）未成年人刑事案件诉讼程序的特点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1、未成年人刑事案件诉讼程序的特点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2、未成年人案件的诉讼程序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二十五、当事人和解的公诉案件诉讼程序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1、当事人和解的公诉案件程序概念与意义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2、当事人和解的公诉案件程序创建的背景</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3、当事人和解程序与相关概念的区别</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（二）公诉案件当事人和解的适用范围与诉讼程序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1、公诉案件当事人和解的适用范围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2、公诉案件当事人和解诉讼程序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二十六、犯罪嫌疑人、被告人逃匿、死亡案件违法所得的没收程序</w:t>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1、创建犯罪嫌疑人、被告人逃匿、死亡案件违法所得的没收程序的背景</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2、犯罪嫌疑人、被告人逃匿、死亡案件违法所得的没收程序的概念、特点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（二）违法所得案件的没收程序适用条件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1、适用的案件范围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2、被追诉人不能到案</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3、有追缴财产的需要</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4、程序启动要件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（三）违法所得案件的审理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1、违法所得案件的审判管辖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2、违法所得案件的公告程序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3、利害关系人的参与</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4、违法所得案件的审理方式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5、违法所得案件的审理结果</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6、对裁决结果的上诉、抗诉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7、没收案件的终止审理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8、没收案件的国家赔偿</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二十七、依法不负刑事责任的精神病人的强制医疗程序</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（二）强制医疗的适用对象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1、前提条件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2、医学条件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3、社会危险性条件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（三）强制医疗程序</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1、强制医疗程序的启动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2、有权采取强制医疗措施的决定机关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3、强制医疗案件的审理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（四）强制医疗的复查和监督</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1、定期复查制度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2、解除强制医疗的决定机构</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3、申请解除强制医疗权</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4、对解除强制医疗意见和解除强制医疗申请的处理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5、检察机关对强制医疗的监督</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二十八、涉外刑事诉讼程序与司法协助制度</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1、涉外刑事诉讼程序的概念</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2、涉外刑事诉讼程序的立法</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（二）涉外刑事诉讼程序的特有原则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1、国家主权原则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2、诉讼权利和义务平等原则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3、信守国际条约原则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4、使用中国通用的语言文字进行诉讼原则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5、指定或委托中国律师参加诉讼原则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（三）涉外刑事诉讼程序的特别规定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1、犯罪嫌疑人、被告人、被害人外国国籍的确认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2、涉外刑事诉讼管辖</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3、涉外刑事诉讼强制性措施的适用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4、涉外刑事诉讼文书的送达</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5、涉外刑事案件的侦查、起诉、审判和执行</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（四）刑事司法协助制度</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1、刑事司法协助的概念和意义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lastRenderedPageBreak/>
        <w:t>2、刑事司法协助的主体</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3、刑事司法协助的依据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4、刑事司法协助的内容</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5、刑事司法协助的程序</w:t>
      </w:r>
      <w:r w:rsidRPr="00E819B7">
        <w:rPr>
          <w:rFonts w:asciiTheme="minorEastAsia" w:hAnsiTheme="minorEastAsia" w:hint="eastAsia"/>
          <w:szCs w:val="21"/>
        </w:rPr>
        <w:tab/>
      </w:r>
    </w:p>
    <w:p w:rsidR="00E819B7" w:rsidRPr="00E819B7" w:rsidRDefault="00E819B7" w:rsidP="00E819B7">
      <w:pPr>
        <w:rPr>
          <w:rFonts w:asciiTheme="minorEastAsia" w:hAnsiTheme="minorEastAsia"/>
          <w:b/>
          <w:szCs w:val="21"/>
        </w:rPr>
      </w:pPr>
      <w:r w:rsidRPr="00E819B7">
        <w:rPr>
          <w:rFonts w:asciiTheme="minorEastAsia" w:hAnsiTheme="minorEastAsia" w:hint="eastAsia"/>
          <w:b/>
          <w:szCs w:val="21"/>
        </w:rPr>
        <w:t>二十九、刑事赔偿制度</w:t>
      </w:r>
      <w:r w:rsidRPr="00E819B7">
        <w:rPr>
          <w:rFonts w:asciiTheme="minorEastAsia" w:hAnsiTheme="minorEastAsia" w:hint="eastAsia"/>
          <w:b/>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1、刑事赔偿的概念和意义</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2、国外刑事赔偿制度简介</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3、我国刑事赔偿制度的建立</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（二）刑事赔偿的条件和范围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1、刑事赔偿的条件</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2、刑事赔偿的范围</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（三）刑事赔偿的程序</w:t>
      </w:r>
      <w:r w:rsidRPr="00E819B7">
        <w:rPr>
          <w:rFonts w:asciiTheme="minorEastAsia" w:hAnsiTheme="minorEastAsia" w:hint="eastAsia"/>
          <w:szCs w:val="21"/>
        </w:rPr>
        <w:tab/>
      </w:r>
      <w:bookmarkStart w:id="0" w:name="_GoBack"/>
      <w:bookmarkEnd w:id="0"/>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1、刑事赔偿请求的提起</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2、刑事赔偿义务机关</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3、赔偿请求的受理和处理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4、赔偿方式和计算标准</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三十、国际公约与我国刑事诉讼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（一）概述</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1、国际公约与刑事诉讼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2、国际人权公约与国内法的关系</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（二）《公民权利和政治权利国际公约》与我国刑事诉讼</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1、权利平等原则</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2、司法补救</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3、生命权的程序保障</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4、禁止酷刑或施以残忍的、不人道的或侮辱性的待遇或刑罚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5、人身自由和安全程序的保障</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6、对所有被剥夺自由的人应给予人道或尊重人格尊严的待遇</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7、审判独立、公正、公开</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8、无罪推定</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9、辩护权、获得法律援助权</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10、反对强迫自证其罪</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11、复审权</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12、对未成年人的特别保障</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13、刑事赔偿</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14、一事不再审</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（三）《打击跨国有组织犯罪公约》、《反腐败公约》 与我国刑事诉讼</w:t>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1、特殊案件的举证责任倒置</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2、对证人和被害人等的保护</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3、高科技手段在刑事诉讼中的运用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4、特殊侦查措施的运用</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5、特殊案件证明标准的降低</w:t>
      </w:r>
      <w:r w:rsidRPr="00E819B7">
        <w:rPr>
          <w:rFonts w:asciiTheme="minorEastAsia" w:hAnsiTheme="minorEastAsia" w:hint="eastAsia"/>
          <w:szCs w:val="21"/>
        </w:rPr>
        <w:tab/>
      </w:r>
    </w:p>
    <w:p w:rsidR="00E819B7" w:rsidRPr="00E819B7" w:rsidRDefault="00E819B7" w:rsidP="00E819B7">
      <w:pPr>
        <w:rPr>
          <w:rFonts w:asciiTheme="minorEastAsia" w:hAnsiTheme="minorEastAsia"/>
          <w:szCs w:val="21"/>
        </w:rPr>
      </w:pPr>
      <w:r w:rsidRPr="00E819B7">
        <w:rPr>
          <w:rFonts w:asciiTheme="minorEastAsia" w:hAnsiTheme="minorEastAsia" w:hint="eastAsia"/>
          <w:szCs w:val="21"/>
        </w:rPr>
        <w:t>6、特殊情形下对腐败犯罪所得资产直接没收</w:t>
      </w:r>
      <w:r w:rsidRPr="00E819B7">
        <w:rPr>
          <w:rFonts w:asciiTheme="minorEastAsia" w:hAnsiTheme="minorEastAsia" w:hint="eastAsia"/>
          <w:szCs w:val="21"/>
        </w:rPr>
        <w:tab/>
      </w:r>
    </w:p>
    <w:p w:rsidR="00650798" w:rsidRDefault="00650798" w:rsidP="00650798">
      <w:pPr>
        <w:adjustRightInd w:val="0"/>
        <w:snapToGrid w:val="0"/>
        <w:spacing w:line="320" w:lineRule="exact"/>
        <w:ind w:firstLine="420"/>
        <w:rPr>
          <w:sz w:val="24"/>
          <w:szCs w:val="24"/>
        </w:rPr>
      </w:pPr>
    </w:p>
    <w:p w:rsidR="00650798" w:rsidRDefault="00650798" w:rsidP="0068365F">
      <w:pPr>
        <w:spacing w:afterLines="100"/>
        <w:jc w:val="center"/>
        <w:rPr>
          <w:rFonts w:ascii="黑体" w:eastAsia="黑体" w:hAnsi="宋体"/>
          <w:sz w:val="24"/>
        </w:rPr>
      </w:pPr>
      <w:r w:rsidRPr="00FB7EF4">
        <w:rPr>
          <w:rFonts w:ascii="黑体" w:eastAsia="黑体" w:hAnsi="宋体" w:hint="eastAsia"/>
          <w:sz w:val="24"/>
        </w:rPr>
        <w:lastRenderedPageBreak/>
        <w:t>民事诉讼法学</w:t>
      </w:r>
      <w:r>
        <w:rPr>
          <w:rFonts w:ascii="黑体" w:eastAsia="黑体" w:hAnsi="宋体" w:hint="eastAsia"/>
          <w:sz w:val="24"/>
        </w:rPr>
        <w:t>部分</w:t>
      </w:r>
    </w:p>
    <w:p w:rsidR="00650798" w:rsidRDefault="00650798" w:rsidP="0068365F">
      <w:pPr>
        <w:spacing w:afterLines="100"/>
        <w:jc w:val="left"/>
        <w:rPr>
          <w:rFonts w:ascii="宋体" w:eastAsia="宋体" w:hAnsi="宋体"/>
          <w:b/>
          <w:sz w:val="20"/>
          <w:szCs w:val="20"/>
        </w:rPr>
      </w:pPr>
      <w:r w:rsidRPr="0001002D">
        <w:rPr>
          <w:rFonts w:ascii="宋体" w:eastAsia="宋体" w:hAnsi="宋体" w:hint="eastAsia"/>
          <w:b/>
          <w:sz w:val="20"/>
          <w:szCs w:val="20"/>
        </w:rPr>
        <w:t>第一章</w:t>
      </w:r>
      <w:r>
        <w:rPr>
          <w:rFonts w:ascii="宋体" w:eastAsia="宋体" w:hAnsi="宋体" w:hint="eastAsia"/>
          <w:b/>
          <w:sz w:val="20"/>
          <w:szCs w:val="20"/>
        </w:rPr>
        <w:t xml:space="preserve"> </w:t>
      </w:r>
      <w:r w:rsidRPr="0001002D">
        <w:rPr>
          <w:rFonts w:ascii="宋体" w:eastAsia="宋体" w:hAnsi="宋体" w:hint="eastAsia"/>
          <w:b/>
          <w:sz w:val="20"/>
          <w:szCs w:val="20"/>
        </w:rPr>
        <w:t>民事诉讼与民事诉讼法</w:t>
      </w:r>
    </w:p>
    <w:p w:rsidR="00650798" w:rsidRPr="00650798" w:rsidRDefault="00650798" w:rsidP="0068365F">
      <w:pPr>
        <w:spacing w:afterLines="100"/>
        <w:jc w:val="left"/>
        <w:rPr>
          <w:rFonts w:ascii="黑体" w:eastAsia="黑体"/>
          <w:sz w:val="24"/>
        </w:rPr>
      </w:pPr>
      <w:r w:rsidRPr="0001002D">
        <w:rPr>
          <w:rFonts w:ascii="宋体" w:eastAsia="宋体" w:hAnsi="宋体" w:hint="eastAsia"/>
          <w:sz w:val="20"/>
          <w:szCs w:val="20"/>
        </w:rPr>
        <w:t>第一节  民事纠纷与民事诉讼</w:t>
      </w:r>
    </w:p>
    <w:p w:rsidR="00650798" w:rsidRPr="0001002D" w:rsidRDefault="00650798" w:rsidP="00650798">
      <w:pPr>
        <w:rPr>
          <w:rFonts w:ascii="宋体" w:hAnsi="宋体"/>
          <w:sz w:val="20"/>
          <w:szCs w:val="20"/>
        </w:rPr>
      </w:pPr>
      <w:r w:rsidRPr="0001002D">
        <w:rPr>
          <w:rFonts w:ascii="宋体" w:hAnsi="宋体" w:hint="eastAsia"/>
          <w:sz w:val="20"/>
          <w:szCs w:val="20"/>
        </w:rPr>
        <w:t>一、民事纠纷的概念</w:t>
      </w:r>
    </w:p>
    <w:p w:rsidR="00650798" w:rsidRPr="0001002D" w:rsidRDefault="00650798" w:rsidP="00650798">
      <w:pPr>
        <w:rPr>
          <w:rFonts w:ascii="宋体" w:hAnsi="宋体"/>
          <w:sz w:val="20"/>
          <w:szCs w:val="20"/>
        </w:rPr>
      </w:pPr>
      <w:r w:rsidRPr="0001002D">
        <w:rPr>
          <w:rFonts w:ascii="宋体" w:hAnsi="宋体" w:hint="eastAsia"/>
          <w:sz w:val="20"/>
          <w:szCs w:val="20"/>
        </w:rPr>
        <w:t>二、民事纠纷的解决机制</w:t>
      </w:r>
    </w:p>
    <w:p w:rsidR="00650798" w:rsidRDefault="00650798" w:rsidP="00650798">
      <w:pPr>
        <w:rPr>
          <w:rFonts w:ascii="宋体" w:hAnsi="宋体"/>
          <w:sz w:val="20"/>
          <w:szCs w:val="20"/>
        </w:rPr>
      </w:pPr>
      <w:r w:rsidRPr="0001002D">
        <w:rPr>
          <w:rFonts w:ascii="宋体" w:hAnsi="宋体" w:hint="eastAsia"/>
          <w:sz w:val="20"/>
          <w:szCs w:val="20"/>
        </w:rPr>
        <w:t>三、民事诉讼的概念和特征</w:t>
      </w:r>
    </w:p>
    <w:p w:rsidR="00650798" w:rsidRPr="00650798" w:rsidRDefault="00650798" w:rsidP="00650798">
      <w:pPr>
        <w:jc w:val="left"/>
        <w:rPr>
          <w:rFonts w:ascii="宋体" w:hAnsi="宋体"/>
          <w:sz w:val="20"/>
          <w:szCs w:val="20"/>
        </w:rPr>
      </w:pPr>
      <w:r w:rsidRPr="0001002D">
        <w:rPr>
          <w:rFonts w:ascii="宋体" w:eastAsia="宋体" w:hAnsi="宋体" w:hint="eastAsia"/>
          <w:sz w:val="20"/>
          <w:szCs w:val="20"/>
        </w:rPr>
        <w:t>第二节  民事诉讼的目的</w:t>
      </w:r>
    </w:p>
    <w:p w:rsidR="00650798" w:rsidRPr="0001002D" w:rsidRDefault="00650798" w:rsidP="00650798">
      <w:pPr>
        <w:rPr>
          <w:rFonts w:ascii="宋体" w:hAnsi="宋体"/>
          <w:sz w:val="20"/>
          <w:szCs w:val="20"/>
        </w:rPr>
      </w:pPr>
      <w:r w:rsidRPr="0001002D">
        <w:rPr>
          <w:rFonts w:ascii="宋体" w:hAnsi="宋体" w:hint="eastAsia"/>
          <w:sz w:val="20"/>
          <w:szCs w:val="20"/>
        </w:rPr>
        <w:t>一、研究民事诉讼目的的意义</w:t>
      </w:r>
    </w:p>
    <w:p w:rsidR="00650798" w:rsidRPr="0001002D" w:rsidRDefault="00650798" w:rsidP="00650798">
      <w:pPr>
        <w:rPr>
          <w:rFonts w:ascii="宋体" w:hAnsi="宋体"/>
          <w:sz w:val="20"/>
          <w:szCs w:val="20"/>
        </w:rPr>
      </w:pPr>
      <w:r w:rsidRPr="0001002D">
        <w:rPr>
          <w:rFonts w:ascii="宋体" w:hAnsi="宋体" w:hint="eastAsia"/>
          <w:sz w:val="20"/>
          <w:szCs w:val="20"/>
        </w:rPr>
        <w:t>二、关于民事诉讼目的的各种学说</w:t>
      </w:r>
    </w:p>
    <w:p w:rsidR="00650798" w:rsidRPr="0001002D" w:rsidRDefault="00650798" w:rsidP="00650798">
      <w:pPr>
        <w:rPr>
          <w:rFonts w:ascii="宋体" w:hAnsi="宋体"/>
          <w:sz w:val="20"/>
          <w:szCs w:val="20"/>
        </w:rPr>
      </w:pPr>
      <w:r w:rsidRPr="0001002D">
        <w:rPr>
          <w:rFonts w:ascii="宋体" w:hAnsi="宋体" w:hint="eastAsia"/>
          <w:color w:val="000000"/>
          <w:sz w:val="20"/>
          <w:szCs w:val="20"/>
        </w:rPr>
        <w:t>（一）权利保护说</w:t>
      </w:r>
    </w:p>
    <w:p w:rsidR="00650798" w:rsidRPr="0001002D" w:rsidRDefault="00650798" w:rsidP="00650798">
      <w:pPr>
        <w:rPr>
          <w:rFonts w:ascii="宋体" w:hAnsi="宋体"/>
          <w:color w:val="000000"/>
          <w:sz w:val="20"/>
          <w:szCs w:val="20"/>
        </w:rPr>
      </w:pPr>
      <w:r>
        <w:rPr>
          <w:rFonts w:ascii="宋体" w:hAnsi="宋体" w:hint="eastAsia"/>
          <w:color w:val="000000"/>
          <w:sz w:val="20"/>
          <w:szCs w:val="20"/>
        </w:rPr>
        <w:t>（二）秩序维持</w:t>
      </w:r>
      <w:r w:rsidRPr="0001002D">
        <w:rPr>
          <w:rFonts w:ascii="宋体" w:hAnsi="宋体" w:hint="eastAsia"/>
          <w:color w:val="000000"/>
          <w:sz w:val="20"/>
          <w:szCs w:val="20"/>
        </w:rPr>
        <w:t>说</w:t>
      </w:r>
    </w:p>
    <w:p w:rsidR="00650798" w:rsidRPr="0001002D" w:rsidRDefault="00650798" w:rsidP="00650798">
      <w:pPr>
        <w:rPr>
          <w:rFonts w:ascii="宋体" w:hAnsi="宋体"/>
          <w:color w:val="000000"/>
          <w:sz w:val="20"/>
          <w:szCs w:val="20"/>
        </w:rPr>
      </w:pPr>
      <w:r w:rsidRPr="0001002D">
        <w:rPr>
          <w:rFonts w:ascii="宋体" w:hAnsi="宋体" w:hint="eastAsia"/>
          <w:color w:val="000000"/>
          <w:sz w:val="20"/>
          <w:szCs w:val="20"/>
        </w:rPr>
        <w:t>（三）纠纷解决说</w:t>
      </w:r>
    </w:p>
    <w:p w:rsidR="00650798" w:rsidRDefault="00650798" w:rsidP="00650798">
      <w:pPr>
        <w:rPr>
          <w:rFonts w:ascii="宋体" w:hAnsi="宋体"/>
          <w:color w:val="000000"/>
          <w:sz w:val="20"/>
          <w:szCs w:val="20"/>
        </w:rPr>
      </w:pPr>
      <w:r w:rsidRPr="0001002D">
        <w:rPr>
          <w:rFonts w:ascii="宋体" w:hAnsi="宋体" w:hint="eastAsia"/>
          <w:color w:val="000000"/>
          <w:sz w:val="20"/>
          <w:szCs w:val="20"/>
        </w:rPr>
        <w:t>（四）程序保障说</w:t>
      </w:r>
    </w:p>
    <w:p w:rsidR="00650798" w:rsidRPr="0001002D" w:rsidRDefault="00650798" w:rsidP="00650798">
      <w:pPr>
        <w:rPr>
          <w:rFonts w:ascii="宋体" w:eastAsia="宋体" w:hAnsi="宋体"/>
          <w:sz w:val="20"/>
          <w:szCs w:val="20"/>
        </w:rPr>
      </w:pPr>
      <w:r w:rsidRPr="0001002D">
        <w:rPr>
          <w:rFonts w:ascii="宋体" w:eastAsia="宋体" w:hAnsi="宋体" w:hint="eastAsia"/>
          <w:sz w:val="20"/>
          <w:szCs w:val="20"/>
        </w:rPr>
        <w:t>第三节  民事诉讼的模式</w:t>
      </w:r>
    </w:p>
    <w:p w:rsidR="00650798" w:rsidRPr="0001002D" w:rsidRDefault="00650798" w:rsidP="00650798">
      <w:pPr>
        <w:pStyle w:val="StyleLinespacingMultiple125li"/>
        <w:adjustRightInd w:val="0"/>
        <w:spacing w:line="240" w:lineRule="auto"/>
        <w:rPr>
          <w:rFonts w:ascii="宋体" w:hAnsi="宋体"/>
          <w:sz w:val="20"/>
        </w:rPr>
      </w:pPr>
      <w:r>
        <w:rPr>
          <w:rFonts w:ascii="宋体" w:hAnsi="宋体" w:hint="eastAsia"/>
          <w:sz w:val="20"/>
        </w:rPr>
        <w:t>一、</w:t>
      </w:r>
      <w:r w:rsidRPr="0001002D">
        <w:rPr>
          <w:rFonts w:ascii="宋体" w:hAnsi="宋体" w:hint="eastAsia"/>
          <w:sz w:val="20"/>
        </w:rPr>
        <w:t>民事诉讼模式的概念</w:t>
      </w:r>
    </w:p>
    <w:p w:rsidR="00650798" w:rsidRPr="0001002D" w:rsidRDefault="00650798" w:rsidP="00650798">
      <w:pPr>
        <w:pStyle w:val="StyleLinespacingMultiple125li"/>
        <w:adjustRightInd w:val="0"/>
        <w:spacing w:line="240" w:lineRule="auto"/>
        <w:rPr>
          <w:rFonts w:ascii="宋体" w:hAnsi="宋体"/>
          <w:color w:val="000000"/>
          <w:sz w:val="20"/>
        </w:rPr>
      </w:pPr>
      <w:r>
        <w:rPr>
          <w:rFonts w:ascii="宋体" w:hAnsi="宋体" w:hint="eastAsia"/>
          <w:sz w:val="20"/>
        </w:rPr>
        <w:t>二、</w:t>
      </w:r>
      <w:r w:rsidRPr="0001002D">
        <w:rPr>
          <w:rFonts w:ascii="宋体" w:hAnsi="宋体" w:hint="eastAsia"/>
          <w:sz w:val="20"/>
        </w:rPr>
        <w:t>当事人主义</w:t>
      </w:r>
    </w:p>
    <w:p w:rsidR="00650798" w:rsidRDefault="00650798" w:rsidP="00650798">
      <w:pPr>
        <w:pStyle w:val="StyleLinespacingMultiple125li"/>
        <w:adjustRightInd w:val="0"/>
        <w:spacing w:line="240" w:lineRule="auto"/>
        <w:rPr>
          <w:rFonts w:ascii="宋体" w:hAnsi="宋体"/>
          <w:sz w:val="20"/>
        </w:rPr>
      </w:pPr>
      <w:r>
        <w:rPr>
          <w:rFonts w:ascii="宋体" w:hAnsi="宋体" w:hint="eastAsia"/>
          <w:sz w:val="20"/>
        </w:rPr>
        <w:t>三、职权主义</w:t>
      </w:r>
    </w:p>
    <w:p w:rsidR="00650798" w:rsidRPr="00650798" w:rsidRDefault="00650798" w:rsidP="00650798">
      <w:pPr>
        <w:pStyle w:val="StyleLinespacingMultiple125li"/>
        <w:adjustRightInd w:val="0"/>
        <w:spacing w:line="240" w:lineRule="auto"/>
        <w:rPr>
          <w:rFonts w:ascii="宋体" w:hAnsi="宋体"/>
          <w:color w:val="000000"/>
          <w:sz w:val="20"/>
        </w:rPr>
      </w:pPr>
      <w:r w:rsidRPr="0001002D">
        <w:rPr>
          <w:rFonts w:ascii="宋体" w:hAnsi="宋体" w:hint="eastAsia"/>
          <w:sz w:val="20"/>
        </w:rPr>
        <w:t>第四节  民事诉讼的程序价值</w:t>
      </w:r>
    </w:p>
    <w:p w:rsidR="00650798" w:rsidRPr="0001002D" w:rsidRDefault="00650798" w:rsidP="00650798">
      <w:pPr>
        <w:widowControl/>
        <w:jc w:val="left"/>
        <w:rPr>
          <w:rFonts w:ascii="宋体" w:hAnsi="宋体"/>
          <w:color w:val="000000"/>
          <w:sz w:val="20"/>
          <w:szCs w:val="20"/>
        </w:rPr>
      </w:pPr>
      <w:r>
        <w:rPr>
          <w:rFonts w:ascii="宋体" w:hAnsi="宋体" w:hint="eastAsia"/>
          <w:color w:val="000000"/>
          <w:sz w:val="20"/>
          <w:szCs w:val="20"/>
        </w:rPr>
        <w:t>一、</w:t>
      </w:r>
      <w:r w:rsidRPr="0001002D">
        <w:rPr>
          <w:rFonts w:ascii="宋体" w:hAnsi="宋体" w:hint="eastAsia"/>
          <w:color w:val="000000"/>
          <w:sz w:val="20"/>
          <w:szCs w:val="20"/>
        </w:rPr>
        <w:t>内在价值（目的性价值）</w:t>
      </w:r>
    </w:p>
    <w:p w:rsidR="00650798" w:rsidRDefault="00650798" w:rsidP="00650798">
      <w:pPr>
        <w:widowControl/>
        <w:jc w:val="left"/>
        <w:rPr>
          <w:rFonts w:ascii="宋体" w:hAnsi="宋体"/>
          <w:color w:val="000000"/>
          <w:sz w:val="20"/>
          <w:szCs w:val="20"/>
        </w:rPr>
      </w:pPr>
      <w:r>
        <w:rPr>
          <w:rFonts w:ascii="宋体" w:hAnsi="宋体" w:hint="eastAsia"/>
          <w:color w:val="000000"/>
          <w:sz w:val="20"/>
          <w:szCs w:val="20"/>
        </w:rPr>
        <w:t>二、</w:t>
      </w:r>
      <w:r w:rsidRPr="0001002D">
        <w:rPr>
          <w:rFonts w:ascii="宋体" w:hAnsi="宋体" w:hint="eastAsia"/>
          <w:color w:val="000000"/>
          <w:sz w:val="20"/>
          <w:szCs w:val="20"/>
        </w:rPr>
        <w:t>外在价值（工具性价值）</w:t>
      </w:r>
    </w:p>
    <w:p w:rsidR="00650798" w:rsidRPr="00650798" w:rsidRDefault="00650798" w:rsidP="00650798">
      <w:pPr>
        <w:widowControl/>
        <w:jc w:val="left"/>
        <w:rPr>
          <w:rFonts w:ascii="宋体" w:hAnsi="宋体"/>
          <w:sz w:val="20"/>
          <w:szCs w:val="20"/>
        </w:rPr>
      </w:pPr>
      <w:r>
        <w:rPr>
          <w:rFonts w:ascii="宋体" w:eastAsia="宋体" w:hAnsi="宋体" w:hint="eastAsia"/>
          <w:sz w:val="20"/>
          <w:szCs w:val="20"/>
        </w:rPr>
        <w:t>第五</w:t>
      </w:r>
      <w:r w:rsidRPr="0001002D">
        <w:rPr>
          <w:rFonts w:ascii="宋体" w:eastAsia="宋体" w:hAnsi="宋体" w:hint="eastAsia"/>
          <w:sz w:val="20"/>
          <w:szCs w:val="20"/>
        </w:rPr>
        <w:t xml:space="preserve">节  </w:t>
      </w:r>
      <w:r>
        <w:rPr>
          <w:rFonts w:ascii="宋体" w:eastAsia="宋体" w:hAnsi="宋体" w:hint="eastAsia"/>
          <w:sz w:val="20"/>
          <w:szCs w:val="20"/>
        </w:rPr>
        <w:t>民事诉讼法的概念、性质、效力</w:t>
      </w:r>
    </w:p>
    <w:p w:rsidR="00650798" w:rsidRPr="0001002D" w:rsidRDefault="00650798" w:rsidP="00650798">
      <w:pPr>
        <w:widowControl/>
        <w:jc w:val="left"/>
        <w:rPr>
          <w:rFonts w:ascii="宋体" w:hAnsi="宋体"/>
          <w:sz w:val="20"/>
          <w:szCs w:val="20"/>
        </w:rPr>
      </w:pPr>
      <w:r>
        <w:rPr>
          <w:rFonts w:ascii="宋体" w:hAnsi="宋体" w:hint="eastAsia"/>
          <w:sz w:val="20"/>
          <w:szCs w:val="20"/>
        </w:rPr>
        <w:t>一、</w:t>
      </w:r>
      <w:r w:rsidRPr="0001002D">
        <w:rPr>
          <w:rFonts w:ascii="宋体" w:hAnsi="宋体" w:hint="eastAsia"/>
          <w:sz w:val="20"/>
          <w:szCs w:val="20"/>
        </w:rPr>
        <w:t>民事诉讼法的概念</w:t>
      </w:r>
    </w:p>
    <w:p w:rsidR="00650798" w:rsidRPr="0001002D" w:rsidRDefault="00650798" w:rsidP="00650798">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民事诉讼法的性质</w:t>
      </w:r>
    </w:p>
    <w:p w:rsidR="00650798" w:rsidRDefault="00650798" w:rsidP="00650798">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民事诉讼法的效力</w:t>
      </w:r>
    </w:p>
    <w:p w:rsidR="00650798" w:rsidRPr="00650798" w:rsidRDefault="00650798" w:rsidP="00650798">
      <w:pPr>
        <w:widowControl/>
        <w:jc w:val="left"/>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 xml:space="preserve">节  </w:t>
      </w:r>
      <w:r>
        <w:rPr>
          <w:rFonts w:ascii="宋体" w:eastAsia="宋体" w:hAnsi="宋体" w:hint="eastAsia"/>
          <w:sz w:val="20"/>
          <w:szCs w:val="20"/>
        </w:rPr>
        <w:t>民事诉讼法与相邻法律部门的关系</w:t>
      </w:r>
    </w:p>
    <w:p w:rsidR="00650798" w:rsidRPr="0001002D" w:rsidRDefault="00650798" w:rsidP="00650798">
      <w:pPr>
        <w:widowControl/>
        <w:jc w:val="left"/>
        <w:rPr>
          <w:rFonts w:ascii="宋体" w:hAnsi="宋体"/>
          <w:sz w:val="20"/>
          <w:szCs w:val="20"/>
        </w:rPr>
      </w:pPr>
      <w:r>
        <w:rPr>
          <w:rFonts w:ascii="宋体" w:hAnsi="宋体" w:hint="eastAsia"/>
          <w:sz w:val="20"/>
          <w:szCs w:val="20"/>
        </w:rPr>
        <w:t>一、</w:t>
      </w:r>
      <w:r w:rsidRPr="0001002D">
        <w:rPr>
          <w:rFonts w:ascii="宋体" w:hAnsi="宋体" w:hint="eastAsia"/>
          <w:sz w:val="20"/>
          <w:szCs w:val="20"/>
        </w:rPr>
        <w:t>民事诉讼法与宪法</w:t>
      </w:r>
    </w:p>
    <w:p w:rsidR="00650798" w:rsidRPr="0001002D" w:rsidRDefault="00650798" w:rsidP="00650798">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民事诉讼法与民事实体法</w:t>
      </w:r>
    </w:p>
    <w:p w:rsidR="00650798" w:rsidRPr="0001002D" w:rsidRDefault="00650798" w:rsidP="00650798">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民事诉讼法与刑事诉讼法、行政诉讼法</w:t>
      </w:r>
    </w:p>
    <w:p w:rsidR="00650798" w:rsidRPr="00BE626C" w:rsidRDefault="00650798" w:rsidP="00650798">
      <w:pPr>
        <w:widowControl/>
        <w:jc w:val="left"/>
        <w:rPr>
          <w:rFonts w:ascii="宋体" w:hAnsi="宋体"/>
          <w:sz w:val="20"/>
          <w:szCs w:val="20"/>
        </w:rPr>
      </w:pPr>
      <w:r>
        <w:rPr>
          <w:rFonts w:ascii="宋体" w:hAnsi="宋体" w:hint="eastAsia"/>
          <w:sz w:val="20"/>
          <w:szCs w:val="20"/>
        </w:rPr>
        <w:t>四、</w:t>
      </w:r>
      <w:r w:rsidRPr="00BE626C">
        <w:rPr>
          <w:rFonts w:ascii="宋体" w:hAnsi="宋体" w:hint="eastAsia"/>
          <w:sz w:val="20"/>
          <w:szCs w:val="20"/>
        </w:rPr>
        <w:t>民事诉讼法与仲裁法</w:t>
      </w:r>
    </w:p>
    <w:p w:rsidR="00650798" w:rsidRDefault="00650798" w:rsidP="00650798">
      <w:pPr>
        <w:widowControl/>
        <w:jc w:val="left"/>
        <w:rPr>
          <w:rFonts w:ascii="宋体" w:hAnsi="宋体"/>
          <w:sz w:val="20"/>
          <w:szCs w:val="20"/>
        </w:rPr>
      </w:pPr>
      <w:r>
        <w:rPr>
          <w:rFonts w:ascii="宋体" w:hAnsi="宋体" w:hint="eastAsia"/>
          <w:sz w:val="20"/>
          <w:szCs w:val="20"/>
        </w:rPr>
        <w:t>五、</w:t>
      </w:r>
      <w:r w:rsidRPr="00BE626C">
        <w:rPr>
          <w:rFonts w:ascii="宋体" w:hAnsi="宋体" w:hint="eastAsia"/>
          <w:sz w:val="20"/>
          <w:szCs w:val="20"/>
        </w:rPr>
        <w:t>民事诉讼法与</w:t>
      </w:r>
      <w:r>
        <w:rPr>
          <w:rFonts w:ascii="宋体" w:hAnsi="宋体" w:hint="eastAsia"/>
          <w:sz w:val="20"/>
          <w:szCs w:val="20"/>
        </w:rPr>
        <w:t>人民调解法</w:t>
      </w:r>
    </w:p>
    <w:p w:rsidR="00650798" w:rsidRDefault="00650798" w:rsidP="00650798">
      <w:pPr>
        <w:pStyle w:val="a5"/>
        <w:ind w:leftChars="0" w:left="0" w:firstLineChars="0" w:firstLine="0"/>
        <w:rPr>
          <w:rFonts w:ascii="宋体" w:hAnsi="宋体"/>
          <w:color w:val="000000"/>
          <w:sz w:val="20"/>
          <w:szCs w:val="20"/>
        </w:rPr>
      </w:pPr>
      <w:r w:rsidRPr="00650798">
        <w:rPr>
          <w:rFonts w:ascii="宋体" w:hAnsi="宋体" w:hint="eastAsia"/>
          <w:b/>
          <w:sz w:val="20"/>
          <w:szCs w:val="20"/>
        </w:rPr>
        <w:t>说明：</w:t>
      </w:r>
      <w:r w:rsidRPr="0001002D">
        <w:rPr>
          <w:rFonts w:ascii="宋体" w:hAnsi="宋体" w:hint="eastAsia"/>
          <w:sz w:val="20"/>
          <w:szCs w:val="20"/>
        </w:rPr>
        <w:t>本章应从民事诉讼的概念体系出发，着重理解作为民事纠纷解决方式之一的民事诉讼的特征、目的，以及与其他部门法之间的界限和区别</w:t>
      </w:r>
      <w:r w:rsidRPr="0001002D">
        <w:rPr>
          <w:rFonts w:ascii="宋体" w:hAnsi="宋体" w:hint="eastAsia"/>
          <w:color w:val="000000"/>
          <w:sz w:val="20"/>
          <w:szCs w:val="20"/>
        </w:rPr>
        <w:t>。</w:t>
      </w:r>
    </w:p>
    <w:p w:rsidR="00650798" w:rsidRDefault="00650798" w:rsidP="00650798">
      <w:pPr>
        <w:pStyle w:val="a5"/>
        <w:ind w:leftChars="0" w:left="0" w:firstLineChars="0" w:firstLine="0"/>
        <w:rPr>
          <w:rFonts w:ascii="宋体" w:hAnsi="宋体"/>
          <w:b/>
          <w:sz w:val="20"/>
          <w:szCs w:val="20"/>
        </w:rPr>
      </w:pPr>
      <w:r w:rsidRPr="00D91A2D">
        <w:rPr>
          <w:rFonts w:ascii="宋体" w:hAnsi="宋体" w:hint="eastAsia"/>
          <w:b/>
          <w:sz w:val="20"/>
          <w:szCs w:val="20"/>
        </w:rPr>
        <w:t xml:space="preserve">第二章  </w:t>
      </w:r>
      <w:r w:rsidRPr="0001002D">
        <w:rPr>
          <w:rFonts w:ascii="宋体" w:hAnsi="宋体" w:hint="eastAsia"/>
          <w:b/>
          <w:sz w:val="20"/>
          <w:szCs w:val="20"/>
        </w:rPr>
        <w:t>诉与诉权</w:t>
      </w:r>
    </w:p>
    <w:p w:rsidR="00650798" w:rsidRPr="0001002D" w:rsidRDefault="00650798" w:rsidP="00650798">
      <w:pPr>
        <w:pStyle w:val="a5"/>
        <w:ind w:leftChars="0" w:left="0" w:firstLineChars="0" w:firstLine="0"/>
        <w:rPr>
          <w:rFonts w:ascii="宋体" w:hAnsi="宋体"/>
          <w:sz w:val="20"/>
          <w:szCs w:val="20"/>
        </w:rPr>
      </w:pPr>
      <w:r w:rsidRPr="0001002D">
        <w:rPr>
          <w:rFonts w:ascii="宋体" w:hAnsi="宋体" w:hint="eastAsia"/>
          <w:sz w:val="20"/>
          <w:szCs w:val="20"/>
        </w:rPr>
        <w:t>第一节  诉权</w:t>
      </w:r>
    </w:p>
    <w:p w:rsidR="00650798" w:rsidRPr="0001002D" w:rsidRDefault="00650798" w:rsidP="00650798">
      <w:pPr>
        <w:rPr>
          <w:rFonts w:ascii="宋体" w:hAnsi="宋体"/>
          <w:sz w:val="20"/>
          <w:szCs w:val="20"/>
        </w:rPr>
      </w:pPr>
      <w:r w:rsidRPr="0001002D">
        <w:rPr>
          <w:rFonts w:ascii="宋体" w:hAnsi="宋体" w:hint="eastAsia"/>
          <w:sz w:val="20"/>
          <w:szCs w:val="20"/>
        </w:rPr>
        <w:t>一、诉权的含义</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（一）诉权的外延</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（二）诉权的主体</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（三）诉权与诉讼权利</w:t>
      </w:r>
    </w:p>
    <w:p w:rsidR="00650798" w:rsidRPr="0001002D" w:rsidRDefault="00650798" w:rsidP="00650798">
      <w:pPr>
        <w:rPr>
          <w:rFonts w:ascii="宋体" w:hAnsi="宋体"/>
          <w:sz w:val="20"/>
          <w:szCs w:val="20"/>
        </w:rPr>
      </w:pPr>
      <w:r w:rsidRPr="0001002D">
        <w:rPr>
          <w:rFonts w:ascii="宋体" w:hAnsi="宋体" w:hint="eastAsia"/>
          <w:sz w:val="20"/>
          <w:szCs w:val="20"/>
        </w:rPr>
        <w:t>二、诉权学说的历史发展</w:t>
      </w:r>
    </w:p>
    <w:p w:rsidR="00650798" w:rsidRDefault="00650798" w:rsidP="00650798">
      <w:pPr>
        <w:rPr>
          <w:rFonts w:ascii="宋体" w:hAnsi="宋体"/>
          <w:sz w:val="20"/>
          <w:szCs w:val="20"/>
        </w:rPr>
      </w:pPr>
      <w:r w:rsidRPr="0001002D">
        <w:rPr>
          <w:rFonts w:ascii="宋体" w:hAnsi="宋体" w:hint="eastAsia"/>
          <w:sz w:val="20"/>
          <w:szCs w:val="20"/>
        </w:rPr>
        <w:t>三、诉权的保护</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第二节  诉</w:t>
      </w:r>
    </w:p>
    <w:p w:rsidR="00650798" w:rsidRPr="0001002D" w:rsidRDefault="00650798" w:rsidP="00650798">
      <w:pPr>
        <w:rPr>
          <w:rFonts w:ascii="宋体" w:hAnsi="宋体"/>
          <w:sz w:val="20"/>
          <w:szCs w:val="20"/>
        </w:rPr>
      </w:pPr>
      <w:r>
        <w:rPr>
          <w:rFonts w:ascii="宋体" w:hAnsi="宋体" w:hint="eastAsia"/>
          <w:sz w:val="20"/>
          <w:szCs w:val="20"/>
        </w:rPr>
        <w:lastRenderedPageBreak/>
        <w:t>一、</w:t>
      </w:r>
      <w:r w:rsidRPr="0001002D">
        <w:rPr>
          <w:rFonts w:ascii="宋体" w:hAnsi="宋体" w:hint="eastAsia"/>
          <w:sz w:val="20"/>
          <w:szCs w:val="20"/>
        </w:rPr>
        <w:t>诉的概念</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（一）</w:t>
      </w:r>
      <w:r w:rsidRPr="0001002D">
        <w:rPr>
          <w:rFonts w:ascii="宋体" w:hAnsi="宋体" w:hint="eastAsia"/>
          <w:sz w:val="20"/>
          <w:szCs w:val="20"/>
        </w:rPr>
        <w:t>特征</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（二）</w:t>
      </w:r>
      <w:r w:rsidRPr="0001002D">
        <w:rPr>
          <w:rFonts w:ascii="宋体" w:hAnsi="宋体" w:hint="eastAsia"/>
          <w:sz w:val="20"/>
          <w:szCs w:val="20"/>
        </w:rPr>
        <w:t>内涵</w:t>
      </w:r>
    </w:p>
    <w:p w:rsidR="00650798" w:rsidRPr="0001002D" w:rsidRDefault="00650798" w:rsidP="00650798">
      <w:pPr>
        <w:widowControl/>
        <w:jc w:val="left"/>
        <w:rPr>
          <w:rFonts w:ascii="宋体" w:hAnsi="宋体"/>
          <w:color w:val="000000"/>
          <w:sz w:val="20"/>
          <w:szCs w:val="20"/>
        </w:rPr>
      </w:pPr>
      <w:r w:rsidRPr="0001002D">
        <w:rPr>
          <w:rFonts w:ascii="宋体" w:hAnsi="宋体" w:hint="eastAsia"/>
          <w:color w:val="000000"/>
          <w:sz w:val="20"/>
          <w:szCs w:val="20"/>
        </w:rPr>
        <w:t>（三）</w:t>
      </w:r>
      <w:r w:rsidRPr="0001002D">
        <w:rPr>
          <w:rFonts w:ascii="宋体" w:hAnsi="宋体" w:hint="eastAsia"/>
          <w:sz w:val="20"/>
          <w:szCs w:val="20"/>
        </w:rPr>
        <w:t>界</w:t>
      </w:r>
    </w:p>
    <w:p w:rsidR="00650798" w:rsidRPr="0001002D" w:rsidRDefault="00650798" w:rsidP="00650798">
      <w:pPr>
        <w:rPr>
          <w:rFonts w:ascii="宋体" w:hAnsi="宋体"/>
          <w:sz w:val="20"/>
          <w:szCs w:val="20"/>
        </w:rPr>
      </w:pPr>
      <w:r w:rsidRPr="0001002D">
        <w:rPr>
          <w:rFonts w:ascii="宋体" w:hAnsi="宋体" w:hint="eastAsia"/>
          <w:sz w:val="20"/>
          <w:szCs w:val="20"/>
        </w:rPr>
        <w:t>二、诉的要素</w:t>
      </w:r>
    </w:p>
    <w:p w:rsidR="00650798" w:rsidRPr="0001002D" w:rsidRDefault="00650798" w:rsidP="00650798">
      <w:pPr>
        <w:rPr>
          <w:rFonts w:ascii="宋体" w:hAnsi="宋体"/>
          <w:sz w:val="20"/>
          <w:szCs w:val="20"/>
        </w:rPr>
      </w:pPr>
      <w:r w:rsidRPr="0001002D">
        <w:rPr>
          <w:rFonts w:ascii="宋体" w:hAnsi="宋体" w:hint="eastAsia"/>
          <w:sz w:val="20"/>
          <w:szCs w:val="20"/>
        </w:rPr>
        <w:t>三、诉的种类</w:t>
      </w:r>
    </w:p>
    <w:p w:rsidR="00650798" w:rsidRPr="0001002D" w:rsidRDefault="00650798" w:rsidP="00650798">
      <w:pPr>
        <w:rPr>
          <w:rFonts w:ascii="宋体" w:hAnsi="宋体"/>
          <w:sz w:val="20"/>
          <w:szCs w:val="20"/>
        </w:rPr>
      </w:pPr>
      <w:r w:rsidRPr="0001002D">
        <w:rPr>
          <w:rFonts w:ascii="宋体" w:hAnsi="宋体" w:hint="eastAsia"/>
          <w:sz w:val="20"/>
          <w:szCs w:val="20"/>
        </w:rPr>
        <w:t>（一）确认之诉</w:t>
      </w:r>
    </w:p>
    <w:p w:rsidR="00650798" w:rsidRPr="0001002D" w:rsidRDefault="00650798" w:rsidP="00650798">
      <w:pPr>
        <w:rPr>
          <w:rFonts w:ascii="宋体" w:hAnsi="宋体"/>
          <w:sz w:val="20"/>
          <w:szCs w:val="20"/>
        </w:rPr>
      </w:pPr>
      <w:r w:rsidRPr="0001002D">
        <w:rPr>
          <w:rFonts w:ascii="宋体" w:hAnsi="宋体" w:hint="eastAsia"/>
          <w:sz w:val="20"/>
          <w:szCs w:val="20"/>
        </w:rPr>
        <w:t>（二）给付之诉</w:t>
      </w:r>
    </w:p>
    <w:p w:rsidR="00650798" w:rsidRPr="0001002D" w:rsidRDefault="00650798" w:rsidP="00650798">
      <w:pPr>
        <w:rPr>
          <w:rFonts w:ascii="宋体" w:hAnsi="宋体"/>
          <w:sz w:val="20"/>
          <w:szCs w:val="20"/>
        </w:rPr>
      </w:pPr>
      <w:r w:rsidRPr="0001002D">
        <w:rPr>
          <w:rFonts w:ascii="宋体" w:hAnsi="宋体" w:hint="eastAsia"/>
          <w:sz w:val="20"/>
          <w:szCs w:val="20"/>
        </w:rPr>
        <w:t>（三）形成之诉</w:t>
      </w:r>
    </w:p>
    <w:p w:rsidR="00650798" w:rsidRDefault="00650798" w:rsidP="00650798">
      <w:pPr>
        <w:rPr>
          <w:rFonts w:ascii="宋体" w:hAnsi="宋体"/>
          <w:sz w:val="20"/>
          <w:szCs w:val="20"/>
        </w:rPr>
      </w:pPr>
      <w:r>
        <w:rPr>
          <w:rFonts w:ascii="宋体" w:hAnsi="宋体" w:hint="eastAsia"/>
          <w:sz w:val="20"/>
          <w:szCs w:val="20"/>
        </w:rPr>
        <w:t>四、诉讼标的</w:t>
      </w:r>
    </w:p>
    <w:p w:rsidR="00650798" w:rsidRPr="0001002D" w:rsidRDefault="00650798" w:rsidP="00650798">
      <w:pPr>
        <w:rPr>
          <w:rFonts w:ascii="宋体" w:hAnsi="宋体"/>
          <w:sz w:val="20"/>
          <w:szCs w:val="20"/>
        </w:rPr>
      </w:pPr>
      <w:r w:rsidRPr="0001002D">
        <w:rPr>
          <w:rFonts w:ascii="宋体" w:hAnsi="宋体" w:hint="eastAsia"/>
          <w:sz w:val="20"/>
          <w:szCs w:val="20"/>
        </w:rPr>
        <w:t>（一）</w:t>
      </w:r>
      <w:r>
        <w:rPr>
          <w:rFonts w:ascii="宋体" w:hAnsi="宋体" w:hint="eastAsia"/>
          <w:sz w:val="20"/>
          <w:szCs w:val="20"/>
        </w:rPr>
        <w:t>涵义</w:t>
      </w:r>
    </w:p>
    <w:p w:rsidR="00650798" w:rsidRPr="0001002D" w:rsidRDefault="00650798" w:rsidP="00650798">
      <w:pPr>
        <w:rPr>
          <w:rFonts w:ascii="宋体" w:hAnsi="宋体"/>
          <w:sz w:val="20"/>
          <w:szCs w:val="20"/>
        </w:rPr>
      </w:pPr>
      <w:r w:rsidRPr="0001002D">
        <w:rPr>
          <w:rFonts w:ascii="宋体" w:hAnsi="宋体" w:hint="eastAsia"/>
          <w:sz w:val="20"/>
          <w:szCs w:val="20"/>
        </w:rPr>
        <w:t>（二）</w:t>
      </w:r>
      <w:r>
        <w:rPr>
          <w:rFonts w:ascii="宋体" w:hAnsi="宋体" w:hint="eastAsia"/>
          <w:sz w:val="20"/>
          <w:szCs w:val="20"/>
        </w:rPr>
        <w:t>识别标准</w:t>
      </w:r>
    </w:p>
    <w:p w:rsidR="00650798" w:rsidRPr="00C779EA" w:rsidRDefault="00650798" w:rsidP="00650798">
      <w:pPr>
        <w:rPr>
          <w:rFonts w:ascii="宋体" w:hAnsi="宋体"/>
          <w:sz w:val="20"/>
          <w:szCs w:val="20"/>
        </w:rPr>
      </w:pPr>
      <w:r>
        <w:rPr>
          <w:rFonts w:ascii="宋体" w:hAnsi="宋体" w:hint="eastAsia"/>
          <w:sz w:val="20"/>
          <w:szCs w:val="20"/>
        </w:rPr>
        <w:t>五</w:t>
      </w:r>
      <w:r w:rsidRPr="00C779EA">
        <w:rPr>
          <w:rFonts w:ascii="宋体" w:hAnsi="宋体" w:hint="eastAsia"/>
          <w:sz w:val="20"/>
          <w:szCs w:val="20"/>
        </w:rPr>
        <w:t>、反诉</w:t>
      </w:r>
    </w:p>
    <w:p w:rsidR="00650798" w:rsidRPr="00926A7B" w:rsidRDefault="00650798" w:rsidP="00650798">
      <w:pPr>
        <w:rPr>
          <w:rFonts w:ascii="宋体" w:hAnsi="宋体"/>
          <w:color w:val="FF0000"/>
          <w:sz w:val="20"/>
          <w:szCs w:val="20"/>
        </w:rPr>
      </w:pPr>
      <w:r>
        <w:rPr>
          <w:rFonts w:ascii="宋体" w:hAnsi="宋体" w:hint="eastAsia"/>
          <w:sz w:val="20"/>
          <w:szCs w:val="20"/>
        </w:rPr>
        <w:t>六</w:t>
      </w:r>
      <w:r w:rsidRPr="00C779EA">
        <w:rPr>
          <w:rFonts w:ascii="宋体" w:hAnsi="宋体" w:hint="eastAsia"/>
          <w:sz w:val="20"/>
          <w:szCs w:val="20"/>
        </w:rPr>
        <w:t>、诉的合并与分离</w:t>
      </w:r>
    </w:p>
    <w:p w:rsidR="00650798" w:rsidRDefault="00650798" w:rsidP="00650798">
      <w:pPr>
        <w:widowControl/>
        <w:jc w:val="left"/>
        <w:rPr>
          <w:rFonts w:ascii="宋体" w:hAnsi="宋体"/>
          <w:sz w:val="20"/>
          <w:szCs w:val="20"/>
        </w:rPr>
      </w:pPr>
      <w:r w:rsidRPr="00650798">
        <w:rPr>
          <w:rFonts w:ascii="宋体" w:hAnsi="宋体" w:hint="eastAsia"/>
          <w:b/>
          <w:sz w:val="20"/>
          <w:szCs w:val="20"/>
        </w:rPr>
        <w:t>说明：</w:t>
      </w:r>
      <w:r w:rsidRPr="0001002D">
        <w:rPr>
          <w:rFonts w:ascii="宋体" w:hAnsi="宋体" w:hint="eastAsia"/>
          <w:sz w:val="20"/>
          <w:szCs w:val="20"/>
        </w:rPr>
        <w:t>学习诉权理论，思考诉权理论的发展变化对诉讼制度的影响，初步掌握诉讼标的理论，理解诉的种类对诉讼请求和法院判决的意义，适当地进行案例分析，了解反诉与反驳的区别。</w:t>
      </w:r>
    </w:p>
    <w:p w:rsidR="00650798" w:rsidRDefault="00650798" w:rsidP="00650798">
      <w:pPr>
        <w:widowControl/>
        <w:jc w:val="left"/>
        <w:rPr>
          <w:rFonts w:ascii="宋体" w:eastAsia="宋体" w:hAnsi="宋体"/>
          <w:b/>
          <w:sz w:val="20"/>
          <w:szCs w:val="20"/>
        </w:rPr>
      </w:pPr>
      <w:r w:rsidRPr="00D91A2D">
        <w:rPr>
          <w:rFonts w:ascii="宋体" w:eastAsia="宋体" w:hAnsi="宋体" w:hint="eastAsia"/>
          <w:b/>
          <w:sz w:val="20"/>
          <w:szCs w:val="20"/>
        </w:rPr>
        <w:t xml:space="preserve">第三章  </w:t>
      </w:r>
      <w:r w:rsidRPr="0001002D">
        <w:rPr>
          <w:rFonts w:ascii="宋体" w:eastAsia="宋体" w:hAnsi="宋体" w:hint="eastAsia"/>
          <w:b/>
          <w:sz w:val="20"/>
          <w:szCs w:val="20"/>
        </w:rPr>
        <w:t>民事诉讼法的基本原则</w:t>
      </w:r>
    </w:p>
    <w:p w:rsidR="00650798" w:rsidRPr="00650798" w:rsidRDefault="00650798" w:rsidP="00650798">
      <w:pPr>
        <w:widowControl/>
        <w:jc w:val="left"/>
        <w:rPr>
          <w:rFonts w:ascii="宋体" w:hAnsi="宋体"/>
          <w:sz w:val="20"/>
          <w:szCs w:val="20"/>
        </w:rPr>
      </w:pPr>
      <w:r w:rsidRPr="0001002D">
        <w:rPr>
          <w:rFonts w:ascii="宋体" w:eastAsia="宋体" w:hAnsi="宋体" w:hint="eastAsia"/>
          <w:sz w:val="20"/>
          <w:szCs w:val="20"/>
        </w:rPr>
        <w:t>第一节  民事诉讼法基本原则概述</w:t>
      </w:r>
    </w:p>
    <w:p w:rsidR="00650798" w:rsidRPr="0001002D" w:rsidRDefault="00650798" w:rsidP="00650798">
      <w:pPr>
        <w:rPr>
          <w:rFonts w:ascii="宋体" w:hAnsi="宋体"/>
          <w:sz w:val="20"/>
          <w:szCs w:val="20"/>
        </w:rPr>
      </w:pPr>
      <w:r w:rsidRPr="0001002D">
        <w:rPr>
          <w:rFonts w:ascii="宋体" w:hAnsi="宋体" w:hint="eastAsia"/>
          <w:sz w:val="20"/>
          <w:szCs w:val="20"/>
        </w:rPr>
        <w:t>一、民事诉讼基本原则的含义</w:t>
      </w:r>
    </w:p>
    <w:p w:rsidR="00650798" w:rsidRPr="0001002D" w:rsidRDefault="00650798" w:rsidP="00650798">
      <w:pPr>
        <w:rPr>
          <w:rFonts w:ascii="宋体" w:hAnsi="宋体"/>
          <w:sz w:val="20"/>
          <w:szCs w:val="20"/>
        </w:rPr>
      </w:pPr>
      <w:r w:rsidRPr="0001002D">
        <w:rPr>
          <w:rFonts w:ascii="宋体" w:hAnsi="宋体" w:hint="eastAsia"/>
          <w:sz w:val="20"/>
          <w:szCs w:val="20"/>
        </w:rPr>
        <w:t>二、基本原则的立法体例</w:t>
      </w:r>
    </w:p>
    <w:p w:rsidR="00650798" w:rsidRDefault="00650798" w:rsidP="00650798">
      <w:pPr>
        <w:rPr>
          <w:rFonts w:ascii="宋体" w:hAnsi="宋体"/>
          <w:sz w:val="20"/>
          <w:szCs w:val="20"/>
        </w:rPr>
      </w:pPr>
      <w:r w:rsidRPr="0001002D">
        <w:rPr>
          <w:rFonts w:ascii="宋体" w:hAnsi="宋体" w:hint="eastAsia"/>
          <w:sz w:val="20"/>
          <w:szCs w:val="20"/>
        </w:rPr>
        <w:t>三、基本原则的种类</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第二节  当事人诉讼权利平等原则</w:t>
      </w:r>
    </w:p>
    <w:p w:rsidR="00650798" w:rsidRPr="0001002D" w:rsidRDefault="00650798" w:rsidP="00650798">
      <w:pPr>
        <w:jc w:val="left"/>
        <w:rPr>
          <w:rFonts w:ascii="宋体" w:hAnsi="宋体"/>
          <w:color w:val="000000"/>
          <w:sz w:val="20"/>
          <w:szCs w:val="20"/>
        </w:rPr>
      </w:pPr>
      <w:r w:rsidRPr="0001002D">
        <w:rPr>
          <w:rFonts w:ascii="宋体" w:hAnsi="宋体" w:hint="eastAsia"/>
          <w:color w:val="000000"/>
          <w:sz w:val="20"/>
          <w:szCs w:val="20"/>
        </w:rPr>
        <w:t>一、</w:t>
      </w:r>
      <w:r w:rsidRPr="0001002D">
        <w:rPr>
          <w:rFonts w:ascii="宋体" w:hAnsi="宋体" w:hint="eastAsia"/>
          <w:sz w:val="20"/>
          <w:szCs w:val="20"/>
        </w:rPr>
        <w:t>当事人诉讼权利平等原则的含义和内容</w:t>
      </w:r>
    </w:p>
    <w:p w:rsidR="00650798" w:rsidRDefault="00650798" w:rsidP="00650798">
      <w:pPr>
        <w:jc w:val="left"/>
        <w:rPr>
          <w:rFonts w:ascii="宋体" w:hAnsi="宋体"/>
          <w:sz w:val="20"/>
          <w:szCs w:val="20"/>
        </w:rPr>
      </w:pPr>
      <w:r w:rsidRPr="0001002D">
        <w:rPr>
          <w:rFonts w:ascii="宋体" w:hAnsi="宋体" w:hint="eastAsia"/>
          <w:sz w:val="20"/>
          <w:szCs w:val="20"/>
        </w:rPr>
        <w:t>二、当事人诉讼权利平等原则使用</w:t>
      </w:r>
    </w:p>
    <w:p w:rsidR="00650798" w:rsidRPr="00650798" w:rsidRDefault="00650798" w:rsidP="00650798">
      <w:pPr>
        <w:jc w:val="left"/>
        <w:rPr>
          <w:rFonts w:ascii="宋体" w:hAnsi="宋体"/>
          <w:sz w:val="20"/>
          <w:szCs w:val="20"/>
        </w:rPr>
      </w:pPr>
      <w:r>
        <w:rPr>
          <w:rFonts w:ascii="宋体" w:eastAsia="宋体" w:hAnsi="宋体" w:hint="eastAsia"/>
          <w:sz w:val="20"/>
          <w:szCs w:val="20"/>
        </w:rPr>
        <w:t>第三</w:t>
      </w:r>
      <w:r w:rsidRPr="0001002D">
        <w:rPr>
          <w:rFonts w:ascii="宋体" w:eastAsia="宋体" w:hAnsi="宋体" w:hint="eastAsia"/>
          <w:sz w:val="20"/>
          <w:szCs w:val="20"/>
        </w:rPr>
        <w:t>节  辩论原则</w:t>
      </w:r>
    </w:p>
    <w:p w:rsidR="00650798" w:rsidRPr="0001002D" w:rsidRDefault="00650798" w:rsidP="00650798">
      <w:pPr>
        <w:widowControl/>
        <w:jc w:val="left"/>
        <w:rPr>
          <w:rFonts w:ascii="宋体" w:hAnsi="宋体"/>
          <w:sz w:val="20"/>
          <w:szCs w:val="20"/>
        </w:rPr>
      </w:pPr>
      <w:r w:rsidRPr="0001002D">
        <w:rPr>
          <w:rFonts w:ascii="宋体" w:hAnsi="宋体" w:hint="eastAsia"/>
          <w:sz w:val="20"/>
          <w:szCs w:val="20"/>
        </w:rPr>
        <w:t>一、辩论原则的含义和内容</w:t>
      </w:r>
    </w:p>
    <w:p w:rsidR="00650798" w:rsidRDefault="00650798" w:rsidP="00650798">
      <w:pPr>
        <w:rPr>
          <w:rFonts w:ascii="宋体" w:hAnsi="宋体"/>
          <w:sz w:val="20"/>
          <w:szCs w:val="20"/>
        </w:rPr>
      </w:pPr>
      <w:r w:rsidRPr="0001002D">
        <w:rPr>
          <w:rFonts w:ascii="宋体" w:hAnsi="宋体" w:hint="eastAsia"/>
          <w:sz w:val="20"/>
          <w:szCs w:val="20"/>
        </w:rPr>
        <w:t>二、辩论原则与辩论主义原则</w:t>
      </w:r>
    </w:p>
    <w:p w:rsidR="00650798" w:rsidRPr="00650798" w:rsidRDefault="00650798" w:rsidP="00650798">
      <w:pPr>
        <w:rPr>
          <w:rFonts w:ascii="宋体" w:hAnsi="宋体"/>
          <w:sz w:val="20"/>
          <w:szCs w:val="20"/>
        </w:rPr>
      </w:pPr>
      <w:r>
        <w:rPr>
          <w:rFonts w:ascii="宋体" w:eastAsia="宋体" w:hAnsi="宋体" w:hint="eastAsia"/>
          <w:sz w:val="20"/>
          <w:szCs w:val="20"/>
        </w:rPr>
        <w:t>第四</w:t>
      </w:r>
      <w:r w:rsidRPr="0001002D">
        <w:rPr>
          <w:rFonts w:ascii="宋体" w:eastAsia="宋体" w:hAnsi="宋体" w:hint="eastAsia"/>
          <w:sz w:val="20"/>
          <w:szCs w:val="20"/>
        </w:rPr>
        <w:t>节  处分原则</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处分原则的含义和依据</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处分原则的内容</w:t>
      </w:r>
    </w:p>
    <w:p w:rsidR="00650798"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处分权与审判权的关系</w:t>
      </w:r>
    </w:p>
    <w:p w:rsidR="00650798" w:rsidRPr="00650798" w:rsidRDefault="00650798" w:rsidP="00650798">
      <w:pPr>
        <w:rPr>
          <w:rFonts w:ascii="宋体" w:hAnsi="宋体"/>
          <w:sz w:val="20"/>
          <w:szCs w:val="20"/>
        </w:rPr>
      </w:pPr>
      <w:r>
        <w:rPr>
          <w:rFonts w:ascii="宋体" w:eastAsia="宋体" w:hAnsi="宋体" w:hint="eastAsia"/>
          <w:sz w:val="20"/>
          <w:szCs w:val="20"/>
        </w:rPr>
        <w:t>第五</w:t>
      </w:r>
      <w:r w:rsidRPr="0001002D">
        <w:rPr>
          <w:rFonts w:ascii="宋体" w:eastAsia="宋体" w:hAnsi="宋体" w:hint="eastAsia"/>
          <w:sz w:val="20"/>
          <w:szCs w:val="20"/>
        </w:rPr>
        <w:t>节  法院调解原则</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法院调解的意义</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法院调解制度的发展</w:t>
      </w:r>
    </w:p>
    <w:p w:rsidR="00650798"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法院调解原则的内容</w:t>
      </w:r>
    </w:p>
    <w:p w:rsidR="00650798" w:rsidRPr="00650798" w:rsidRDefault="00650798" w:rsidP="00650798">
      <w:pPr>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节  检察监督原则</w:t>
      </w:r>
    </w:p>
    <w:p w:rsidR="00650798" w:rsidRPr="0001002D" w:rsidRDefault="00650798" w:rsidP="00650798">
      <w:pPr>
        <w:pStyle w:val="StyleLinespacingMultiple125li"/>
        <w:spacing w:line="240" w:lineRule="auto"/>
        <w:rPr>
          <w:rFonts w:ascii="宋体" w:hAnsi="宋体"/>
          <w:sz w:val="20"/>
        </w:rPr>
      </w:pPr>
      <w:r>
        <w:rPr>
          <w:rFonts w:ascii="宋体" w:hAnsi="宋体" w:hint="eastAsia"/>
          <w:sz w:val="20"/>
        </w:rPr>
        <w:t>一、</w:t>
      </w:r>
      <w:r w:rsidRPr="0001002D">
        <w:rPr>
          <w:rFonts w:ascii="宋体" w:hAnsi="宋体" w:hint="eastAsia"/>
          <w:sz w:val="20"/>
        </w:rPr>
        <w:t>检察监督原则的内容</w:t>
      </w:r>
    </w:p>
    <w:p w:rsidR="00650798" w:rsidRDefault="00650798" w:rsidP="00650798">
      <w:pPr>
        <w:pStyle w:val="StyleLinespacingMultiple125li"/>
        <w:spacing w:line="240" w:lineRule="auto"/>
        <w:rPr>
          <w:rFonts w:ascii="宋体" w:hAnsi="宋体"/>
          <w:sz w:val="20"/>
        </w:rPr>
      </w:pPr>
      <w:r>
        <w:rPr>
          <w:rFonts w:ascii="宋体" w:hAnsi="宋体" w:hint="eastAsia"/>
          <w:sz w:val="20"/>
        </w:rPr>
        <w:t>二、</w:t>
      </w:r>
      <w:r w:rsidRPr="0001002D">
        <w:rPr>
          <w:rFonts w:ascii="宋体" w:hAnsi="宋体" w:hint="eastAsia"/>
          <w:sz w:val="20"/>
        </w:rPr>
        <w:t>检察监督原则的适用</w:t>
      </w:r>
    </w:p>
    <w:p w:rsidR="00650798" w:rsidRPr="0001002D" w:rsidRDefault="00650798" w:rsidP="00650798">
      <w:pPr>
        <w:pStyle w:val="StyleLinespacingMultiple125li"/>
        <w:spacing w:line="240" w:lineRule="auto"/>
        <w:rPr>
          <w:rFonts w:ascii="宋体" w:hAnsi="宋体"/>
          <w:sz w:val="20"/>
        </w:rPr>
      </w:pPr>
      <w:r>
        <w:rPr>
          <w:rFonts w:ascii="宋体" w:hAnsi="宋体" w:hint="eastAsia"/>
          <w:sz w:val="20"/>
        </w:rPr>
        <w:t>第七</w:t>
      </w:r>
      <w:r w:rsidRPr="0001002D">
        <w:rPr>
          <w:rFonts w:ascii="宋体" w:hAnsi="宋体" w:hint="eastAsia"/>
          <w:sz w:val="20"/>
        </w:rPr>
        <w:t xml:space="preserve">节  </w:t>
      </w:r>
      <w:r>
        <w:rPr>
          <w:rFonts w:ascii="宋体" w:hAnsi="宋体" w:hint="eastAsia"/>
          <w:sz w:val="20"/>
        </w:rPr>
        <w:t>诚实信用</w:t>
      </w:r>
      <w:r w:rsidRPr="0001002D">
        <w:rPr>
          <w:rFonts w:ascii="宋体" w:hAnsi="宋体" w:hint="eastAsia"/>
          <w:sz w:val="20"/>
        </w:rPr>
        <w:t>原则</w:t>
      </w:r>
    </w:p>
    <w:p w:rsidR="00650798" w:rsidRPr="0001002D" w:rsidRDefault="00650798" w:rsidP="00650798">
      <w:pPr>
        <w:pStyle w:val="StyleLinespacingMultiple125li"/>
        <w:spacing w:line="240" w:lineRule="auto"/>
        <w:rPr>
          <w:rFonts w:ascii="宋体" w:hAnsi="宋体"/>
          <w:sz w:val="20"/>
        </w:rPr>
      </w:pPr>
      <w:r>
        <w:rPr>
          <w:rFonts w:ascii="宋体" w:hAnsi="宋体" w:hint="eastAsia"/>
          <w:sz w:val="20"/>
        </w:rPr>
        <w:t>一、诚实信用</w:t>
      </w:r>
      <w:r w:rsidRPr="0001002D">
        <w:rPr>
          <w:rFonts w:ascii="宋体" w:hAnsi="宋体" w:hint="eastAsia"/>
          <w:sz w:val="20"/>
        </w:rPr>
        <w:t>原则的内容</w:t>
      </w:r>
    </w:p>
    <w:p w:rsidR="00650798" w:rsidRPr="0001002D" w:rsidRDefault="00650798" w:rsidP="00650798">
      <w:pPr>
        <w:pStyle w:val="StyleLinespacingMultiple125li"/>
        <w:spacing w:line="240" w:lineRule="auto"/>
        <w:rPr>
          <w:rFonts w:ascii="宋体" w:hAnsi="宋体"/>
          <w:sz w:val="20"/>
        </w:rPr>
      </w:pPr>
      <w:r>
        <w:rPr>
          <w:rFonts w:ascii="宋体" w:hAnsi="宋体" w:hint="eastAsia"/>
          <w:sz w:val="20"/>
        </w:rPr>
        <w:t>二、诚实信用</w:t>
      </w:r>
      <w:r w:rsidRPr="0001002D">
        <w:rPr>
          <w:rFonts w:ascii="宋体" w:hAnsi="宋体" w:hint="eastAsia"/>
          <w:sz w:val="20"/>
        </w:rPr>
        <w:t>原则的内容</w:t>
      </w:r>
    </w:p>
    <w:p w:rsidR="00650798" w:rsidRDefault="00650798" w:rsidP="00650798">
      <w:pPr>
        <w:widowControl/>
        <w:jc w:val="left"/>
        <w:rPr>
          <w:rFonts w:ascii="宋体" w:hAnsi="宋体"/>
          <w:sz w:val="20"/>
          <w:szCs w:val="20"/>
        </w:rPr>
      </w:pPr>
      <w:r w:rsidRPr="00650798">
        <w:rPr>
          <w:rFonts w:ascii="宋体" w:hAnsi="宋体" w:hint="eastAsia"/>
          <w:b/>
          <w:sz w:val="20"/>
          <w:szCs w:val="20"/>
        </w:rPr>
        <w:t>说明：</w:t>
      </w:r>
      <w:r w:rsidRPr="0001002D">
        <w:rPr>
          <w:rFonts w:ascii="宋体" w:hAnsi="宋体" w:hint="eastAsia"/>
          <w:sz w:val="20"/>
          <w:szCs w:val="20"/>
        </w:rPr>
        <w:t>学习民事诉讼法基本原则，结合对程序运行的了解，理解基本原则对程序运行的意义与指导作用。</w:t>
      </w:r>
    </w:p>
    <w:p w:rsidR="00650798" w:rsidRDefault="00650798" w:rsidP="00650798">
      <w:pPr>
        <w:widowControl/>
        <w:jc w:val="left"/>
        <w:rPr>
          <w:rFonts w:ascii="宋体" w:eastAsia="宋体" w:hAnsi="宋体"/>
          <w:b/>
          <w:sz w:val="20"/>
          <w:szCs w:val="20"/>
        </w:rPr>
      </w:pPr>
      <w:r w:rsidRPr="00D91A2D">
        <w:rPr>
          <w:rFonts w:ascii="宋体" w:eastAsia="宋体" w:hAnsi="宋体" w:hint="eastAsia"/>
          <w:b/>
          <w:sz w:val="20"/>
          <w:szCs w:val="20"/>
        </w:rPr>
        <w:t xml:space="preserve">第四章  </w:t>
      </w:r>
      <w:r w:rsidRPr="0001002D">
        <w:rPr>
          <w:rFonts w:ascii="宋体" w:eastAsia="宋体" w:hAnsi="宋体" w:hint="eastAsia"/>
          <w:b/>
          <w:sz w:val="20"/>
          <w:szCs w:val="20"/>
        </w:rPr>
        <w:t>民事审判的基本制度</w:t>
      </w:r>
    </w:p>
    <w:p w:rsidR="00650798" w:rsidRPr="00650798" w:rsidRDefault="00650798" w:rsidP="00650798">
      <w:pPr>
        <w:widowControl/>
        <w:jc w:val="left"/>
        <w:rPr>
          <w:rFonts w:ascii="宋体" w:hAnsi="宋体"/>
          <w:sz w:val="20"/>
          <w:szCs w:val="20"/>
        </w:rPr>
      </w:pPr>
      <w:r w:rsidRPr="0001002D">
        <w:rPr>
          <w:rFonts w:ascii="宋体" w:eastAsia="宋体" w:hAnsi="宋体" w:hint="eastAsia"/>
          <w:sz w:val="20"/>
          <w:szCs w:val="20"/>
        </w:rPr>
        <w:lastRenderedPageBreak/>
        <w:t>第一节  合议制度</w:t>
      </w:r>
    </w:p>
    <w:p w:rsidR="00650798" w:rsidRPr="0001002D" w:rsidRDefault="00650798" w:rsidP="00650798">
      <w:pPr>
        <w:rPr>
          <w:rFonts w:ascii="宋体" w:hAnsi="宋体"/>
          <w:sz w:val="20"/>
          <w:szCs w:val="20"/>
        </w:rPr>
      </w:pPr>
      <w:r w:rsidRPr="0001002D">
        <w:rPr>
          <w:rFonts w:ascii="宋体" w:hAnsi="宋体" w:hint="eastAsia"/>
          <w:sz w:val="20"/>
          <w:szCs w:val="20"/>
        </w:rPr>
        <w:t>一、合议制度的含义</w:t>
      </w:r>
    </w:p>
    <w:p w:rsidR="00650798" w:rsidRPr="0001002D" w:rsidRDefault="00650798" w:rsidP="00650798">
      <w:pPr>
        <w:rPr>
          <w:rFonts w:ascii="宋体" w:hAnsi="宋体"/>
          <w:sz w:val="20"/>
          <w:szCs w:val="20"/>
        </w:rPr>
      </w:pPr>
      <w:r w:rsidRPr="0001002D">
        <w:rPr>
          <w:rFonts w:ascii="宋体" w:hAnsi="宋体" w:hint="eastAsia"/>
          <w:sz w:val="20"/>
          <w:szCs w:val="20"/>
        </w:rPr>
        <w:t>二、合议庭的组成</w:t>
      </w:r>
    </w:p>
    <w:p w:rsidR="00650798" w:rsidRDefault="00650798" w:rsidP="00650798">
      <w:pPr>
        <w:rPr>
          <w:rFonts w:ascii="宋体" w:hAnsi="宋体"/>
          <w:sz w:val="20"/>
          <w:szCs w:val="20"/>
        </w:rPr>
      </w:pPr>
      <w:r w:rsidRPr="0001002D">
        <w:rPr>
          <w:rFonts w:ascii="宋体" w:hAnsi="宋体" w:hint="eastAsia"/>
          <w:sz w:val="20"/>
          <w:szCs w:val="20"/>
        </w:rPr>
        <w:t>三、合议庭的活动原则</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第二节  回避制度</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回避制度的含义</w:t>
      </w:r>
    </w:p>
    <w:p w:rsidR="00650798" w:rsidRPr="0001002D" w:rsidRDefault="00650798" w:rsidP="00650798">
      <w:pPr>
        <w:rPr>
          <w:rFonts w:ascii="宋体" w:hAnsi="宋体"/>
          <w:sz w:val="20"/>
          <w:szCs w:val="20"/>
        </w:rPr>
      </w:pPr>
      <w:r>
        <w:rPr>
          <w:rFonts w:ascii="宋体" w:hAnsi="宋体" w:hint="eastAsia"/>
          <w:sz w:val="20"/>
          <w:szCs w:val="20"/>
        </w:rPr>
        <w:t>二、回</w:t>
      </w:r>
      <w:r w:rsidRPr="0001002D">
        <w:rPr>
          <w:rFonts w:ascii="宋体" w:hAnsi="宋体" w:hint="eastAsia"/>
          <w:sz w:val="20"/>
          <w:szCs w:val="20"/>
        </w:rPr>
        <w:t>避的法定原因与适用对象</w:t>
      </w:r>
    </w:p>
    <w:p w:rsidR="00650798"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回避方式及程序</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第三节  公开审判制度</w:t>
      </w:r>
    </w:p>
    <w:p w:rsidR="00650798" w:rsidRPr="0001002D" w:rsidRDefault="00650798" w:rsidP="00650798">
      <w:pPr>
        <w:rPr>
          <w:rFonts w:ascii="宋体" w:hAnsi="宋体"/>
          <w:sz w:val="20"/>
          <w:szCs w:val="20"/>
        </w:rPr>
      </w:pPr>
      <w:r w:rsidRPr="0001002D">
        <w:rPr>
          <w:rFonts w:ascii="宋体" w:hAnsi="宋体" w:hint="eastAsia"/>
          <w:sz w:val="20"/>
          <w:szCs w:val="20"/>
        </w:rPr>
        <w:t>一、公开审判制度的含义和意义</w:t>
      </w:r>
    </w:p>
    <w:p w:rsidR="00650798" w:rsidRPr="0001002D" w:rsidRDefault="00650798" w:rsidP="00650798">
      <w:pPr>
        <w:rPr>
          <w:rFonts w:ascii="宋体" w:hAnsi="宋体"/>
          <w:sz w:val="20"/>
          <w:szCs w:val="20"/>
        </w:rPr>
      </w:pPr>
      <w:r w:rsidRPr="0001002D">
        <w:rPr>
          <w:rFonts w:ascii="宋体" w:hAnsi="宋体" w:hint="eastAsia"/>
          <w:sz w:val="20"/>
          <w:szCs w:val="20"/>
        </w:rPr>
        <w:t>二、公开审判制度的内容</w:t>
      </w:r>
    </w:p>
    <w:p w:rsidR="00650798" w:rsidRDefault="00650798" w:rsidP="00650798">
      <w:pPr>
        <w:rPr>
          <w:rFonts w:ascii="宋体" w:hAnsi="宋体"/>
          <w:sz w:val="20"/>
          <w:szCs w:val="20"/>
        </w:rPr>
      </w:pPr>
      <w:r w:rsidRPr="0001002D">
        <w:rPr>
          <w:rFonts w:ascii="宋体" w:hAnsi="宋体" w:hint="eastAsia"/>
          <w:sz w:val="20"/>
          <w:szCs w:val="20"/>
        </w:rPr>
        <w:t>三、公开审判与新闻监督</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第四节  两审终审制度</w:t>
      </w:r>
    </w:p>
    <w:p w:rsidR="00650798" w:rsidRPr="0001002D" w:rsidRDefault="00650798" w:rsidP="00650798">
      <w:pPr>
        <w:rPr>
          <w:rFonts w:ascii="宋体" w:hAnsi="宋体"/>
          <w:sz w:val="20"/>
          <w:szCs w:val="20"/>
        </w:rPr>
      </w:pPr>
      <w:r w:rsidRPr="0001002D">
        <w:rPr>
          <w:rFonts w:ascii="宋体" w:hAnsi="宋体" w:hint="eastAsia"/>
          <w:sz w:val="20"/>
          <w:szCs w:val="20"/>
        </w:rPr>
        <w:t>一、两审终审的含义</w:t>
      </w:r>
    </w:p>
    <w:p w:rsidR="00650798" w:rsidRPr="0001002D" w:rsidRDefault="00650798" w:rsidP="00650798">
      <w:pPr>
        <w:rPr>
          <w:rFonts w:ascii="宋体" w:hAnsi="宋体"/>
          <w:sz w:val="20"/>
          <w:szCs w:val="20"/>
        </w:rPr>
      </w:pPr>
      <w:r w:rsidRPr="0001002D">
        <w:rPr>
          <w:rFonts w:ascii="宋体" w:hAnsi="宋体" w:hint="eastAsia"/>
          <w:sz w:val="20"/>
          <w:szCs w:val="20"/>
        </w:rPr>
        <w:t>二、我国实行两审终审的理由和根据</w:t>
      </w:r>
    </w:p>
    <w:p w:rsidR="00650798" w:rsidRDefault="00650798" w:rsidP="00650798">
      <w:pPr>
        <w:rPr>
          <w:rFonts w:ascii="宋体" w:hAnsi="宋体"/>
          <w:sz w:val="20"/>
          <w:szCs w:val="20"/>
        </w:rPr>
      </w:pPr>
      <w:r w:rsidRPr="00650798">
        <w:rPr>
          <w:rFonts w:ascii="宋体" w:hAnsi="宋体" w:hint="eastAsia"/>
          <w:b/>
          <w:sz w:val="20"/>
          <w:szCs w:val="20"/>
        </w:rPr>
        <w:t>说明：</w:t>
      </w:r>
      <w:r w:rsidRPr="0001002D">
        <w:rPr>
          <w:rFonts w:ascii="宋体" w:hAnsi="宋体" w:hint="eastAsia"/>
          <w:sz w:val="20"/>
          <w:szCs w:val="20"/>
        </w:rPr>
        <w:t>对民事审判基本制度的学习应结合法院组织法的学习，注重制度内容背后的立法意图和立法目的，并结合对实际案例的分析，把握制度内容的运行状态。</w:t>
      </w:r>
    </w:p>
    <w:p w:rsidR="00650798" w:rsidRDefault="00650798" w:rsidP="00650798">
      <w:pPr>
        <w:rPr>
          <w:rFonts w:ascii="宋体" w:eastAsia="宋体" w:hAnsi="宋体"/>
          <w:b/>
          <w:sz w:val="20"/>
          <w:szCs w:val="20"/>
        </w:rPr>
      </w:pPr>
      <w:r w:rsidRPr="00D91A2D">
        <w:rPr>
          <w:rFonts w:ascii="宋体" w:eastAsia="宋体" w:hAnsi="宋体" w:hint="eastAsia"/>
          <w:b/>
          <w:sz w:val="20"/>
          <w:szCs w:val="20"/>
        </w:rPr>
        <w:t>第五章  民事诉讼的主管和管辖</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第一节  民事诉讼的主管</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主管的含义</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主管的标准</w:t>
      </w:r>
    </w:p>
    <w:p w:rsidR="00650798" w:rsidRPr="0001002D"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主管的范围</w:t>
      </w:r>
    </w:p>
    <w:p w:rsidR="00650798" w:rsidRPr="0001002D" w:rsidRDefault="00650798" w:rsidP="00650798">
      <w:pPr>
        <w:rPr>
          <w:rFonts w:ascii="宋体" w:hAnsi="宋体"/>
          <w:sz w:val="20"/>
          <w:szCs w:val="20"/>
        </w:rPr>
      </w:pPr>
      <w:r>
        <w:rPr>
          <w:rFonts w:ascii="宋体" w:hAnsi="宋体" w:hint="eastAsia"/>
          <w:sz w:val="20"/>
          <w:szCs w:val="20"/>
        </w:rPr>
        <w:t>四、</w:t>
      </w:r>
      <w:r w:rsidRPr="0001002D">
        <w:rPr>
          <w:rFonts w:ascii="宋体" w:hAnsi="宋体" w:hint="eastAsia"/>
          <w:sz w:val="20"/>
          <w:szCs w:val="20"/>
        </w:rPr>
        <w:t>民事主管与其他组织处理民事争议的关系</w:t>
      </w:r>
    </w:p>
    <w:p w:rsidR="00650798" w:rsidRPr="0001002D" w:rsidRDefault="00650798" w:rsidP="00650798">
      <w:pPr>
        <w:rPr>
          <w:rFonts w:ascii="宋体" w:hAnsi="宋体"/>
          <w:sz w:val="20"/>
          <w:szCs w:val="20"/>
        </w:rPr>
      </w:pPr>
      <w:r>
        <w:rPr>
          <w:rFonts w:ascii="宋体" w:hAnsi="宋体" w:hint="eastAsia"/>
          <w:sz w:val="20"/>
          <w:szCs w:val="20"/>
        </w:rPr>
        <w:t>五、</w:t>
      </w:r>
      <w:r w:rsidRPr="0001002D">
        <w:rPr>
          <w:rFonts w:ascii="宋体" w:hAnsi="宋体" w:hint="eastAsia"/>
          <w:sz w:val="20"/>
          <w:szCs w:val="20"/>
        </w:rPr>
        <w:t>民事诉讼与刑事诉讼交叉的处理</w:t>
      </w:r>
    </w:p>
    <w:p w:rsidR="00650798" w:rsidRDefault="00650798" w:rsidP="00650798">
      <w:pPr>
        <w:rPr>
          <w:rFonts w:ascii="宋体" w:hAnsi="宋体"/>
          <w:sz w:val="20"/>
          <w:szCs w:val="20"/>
        </w:rPr>
      </w:pPr>
      <w:r>
        <w:rPr>
          <w:rFonts w:ascii="宋体" w:hAnsi="宋体" w:hint="eastAsia"/>
          <w:sz w:val="20"/>
          <w:szCs w:val="20"/>
        </w:rPr>
        <w:t>六、</w:t>
      </w:r>
      <w:r w:rsidRPr="0001002D">
        <w:rPr>
          <w:rFonts w:ascii="宋体" w:hAnsi="宋体" w:hint="eastAsia"/>
          <w:sz w:val="20"/>
          <w:szCs w:val="20"/>
        </w:rPr>
        <w:t>民事诉讼和行政诉讼交叉的处理</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第二节  民事管辖权概述</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管辖的概念和意义</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确定管辖的原则</w:t>
      </w:r>
    </w:p>
    <w:p w:rsidR="00650798"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管辖恒定</w:t>
      </w:r>
    </w:p>
    <w:p w:rsidR="00650798" w:rsidRDefault="00650798" w:rsidP="00650798">
      <w:pPr>
        <w:rPr>
          <w:rFonts w:ascii="宋体" w:hAnsi="宋体"/>
          <w:sz w:val="20"/>
          <w:szCs w:val="20"/>
        </w:rPr>
      </w:pPr>
      <w:r>
        <w:rPr>
          <w:rFonts w:ascii="宋体" w:hAnsi="宋体" w:hint="eastAsia"/>
          <w:sz w:val="20"/>
          <w:szCs w:val="20"/>
        </w:rPr>
        <w:t>四、</w:t>
      </w:r>
      <w:r w:rsidRPr="0001002D">
        <w:rPr>
          <w:rFonts w:ascii="宋体" w:hAnsi="宋体" w:hint="eastAsia"/>
          <w:sz w:val="20"/>
          <w:szCs w:val="20"/>
        </w:rPr>
        <w:t>管辖的分类</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第三节  级别管辖</w:t>
      </w:r>
    </w:p>
    <w:p w:rsidR="00650798" w:rsidRPr="0001002D" w:rsidRDefault="00650798" w:rsidP="00650798">
      <w:pPr>
        <w:rPr>
          <w:rFonts w:ascii="宋体" w:hAnsi="宋体"/>
          <w:sz w:val="20"/>
          <w:szCs w:val="20"/>
        </w:rPr>
      </w:pPr>
      <w:r w:rsidRPr="0001002D">
        <w:rPr>
          <w:rFonts w:ascii="宋体" w:hAnsi="宋体" w:hint="eastAsia"/>
          <w:sz w:val="20"/>
          <w:szCs w:val="20"/>
        </w:rPr>
        <w:t>一、级别管辖的概念</w:t>
      </w:r>
    </w:p>
    <w:p w:rsidR="00650798" w:rsidRPr="0001002D" w:rsidRDefault="00650798" w:rsidP="00650798">
      <w:pPr>
        <w:rPr>
          <w:rFonts w:ascii="宋体" w:hAnsi="宋体"/>
          <w:sz w:val="20"/>
          <w:szCs w:val="20"/>
        </w:rPr>
      </w:pPr>
      <w:r w:rsidRPr="0001002D">
        <w:rPr>
          <w:rFonts w:ascii="宋体" w:hAnsi="宋体" w:hint="eastAsia"/>
          <w:sz w:val="20"/>
          <w:szCs w:val="20"/>
        </w:rPr>
        <w:t>二、确定级别管辖的标准</w:t>
      </w:r>
    </w:p>
    <w:p w:rsidR="00650798" w:rsidRDefault="00650798" w:rsidP="00650798">
      <w:pPr>
        <w:rPr>
          <w:rFonts w:ascii="宋体" w:hAnsi="宋体"/>
          <w:sz w:val="20"/>
          <w:szCs w:val="20"/>
        </w:rPr>
      </w:pPr>
      <w:r w:rsidRPr="0001002D">
        <w:rPr>
          <w:rFonts w:ascii="宋体" w:hAnsi="宋体" w:hint="eastAsia"/>
          <w:sz w:val="20"/>
          <w:szCs w:val="20"/>
        </w:rPr>
        <w:t>三、各级法院管辖的一审民事案件</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第四节  地域管辖</w:t>
      </w:r>
    </w:p>
    <w:p w:rsidR="00650798" w:rsidRPr="0001002D" w:rsidRDefault="00650798" w:rsidP="00650798">
      <w:pPr>
        <w:rPr>
          <w:rFonts w:ascii="宋体" w:hAnsi="宋体"/>
          <w:sz w:val="20"/>
          <w:szCs w:val="20"/>
        </w:rPr>
      </w:pPr>
      <w:r w:rsidRPr="0001002D">
        <w:rPr>
          <w:rFonts w:ascii="宋体" w:hAnsi="宋体" w:hint="eastAsia"/>
          <w:sz w:val="20"/>
          <w:szCs w:val="20"/>
        </w:rPr>
        <w:t>一、地域管辖的概念</w:t>
      </w:r>
    </w:p>
    <w:p w:rsidR="00650798" w:rsidRPr="0001002D" w:rsidRDefault="00650798" w:rsidP="00650798">
      <w:pPr>
        <w:rPr>
          <w:rFonts w:ascii="宋体" w:hAnsi="宋体"/>
          <w:sz w:val="20"/>
          <w:szCs w:val="20"/>
        </w:rPr>
      </w:pPr>
      <w:r w:rsidRPr="0001002D">
        <w:rPr>
          <w:rFonts w:ascii="宋体" w:hAnsi="宋体" w:hint="eastAsia"/>
          <w:sz w:val="20"/>
          <w:szCs w:val="20"/>
        </w:rPr>
        <w:t>二、确定地域管辖的标准</w:t>
      </w:r>
    </w:p>
    <w:p w:rsidR="00650798" w:rsidRPr="0001002D"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一般地域管辖</w:t>
      </w:r>
    </w:p>
    <w:p w:rsidR="00650798" w:rsidRPr="0001002D" w:rsidRDefault="00650798" w:rsidP="00650798">
      <w:pPr>
        <w:rPr>
          <w:rFonts w:ascii="宋体" w:hAnsi="宋体"/>
          <w:sz w:val="20"/>
          <w:szCs w:val="20"/>
        </w:rPr>
      </w:pPr>
      <w:r>
        <w:rPr>
          <w:rFonts w:ascii="宋体" w:hAnsi="宋体" w:hint="eastAsia"/>
          <w:sz w:val="20"/>
          <w:szCs w:val="20"/>
        </w:rPr>
        <w:t>四、</w:t>
      </w:r>
      <w:r w:rsidRPr="0001002D">
        <w:rPr>
          <w:rFonts w:ascii="宋体" w:hAnsi="宋体" w:hint="eastAsia"/>
          <w:sz w:val="20"/>
          <w:szCs w:val="20"/>
        </w:rPr>
        <w:t>特殊地域管辖</w:t>
      </w:r>
    </w:p>
    <w:p w:rsidR="00650798" w:rsidRPr="0001002D" w:rsidRDefault="00650798" w:rsidP="00650798">
      <w:pPr>
        <w:rPr>
          <w:rFonts w:ascii="宋体" w:hAnsi="宋体"/>
          <w:sz w:val="20"/>
          <w:szCs w:val="20"/>
        </w:rPr>
      </w:pPr>
      <w:r>
        <w:rPr>
          <w:rFonts w:ascii="宋体" w:hAnsi="宋体" w:hint="eastAsia"/>
          <w:sz w:val="20"/>
          <w:szCs w:val="20"/>
        </w:rPr>
        <w:t>五、</w:t>
      </w:r>
      <w:r w:rsidRPr="0001002D">
        <w:rPr>
          <w:rFonts w:ascii="宋体" w:hAnsi="宋体" w:hint="eastAsia"/>
          <w:sz w:val="20"/>
          <w:szCs w:val="20"/>
        </w:rPr>
        <w:t>专属管辖与协议管辖</w:t>
      </w:r>
    </w:p>
    <w:p w:rsidR="00650798" w:rsidRDefault="00650798" w:rsidP="00650798">
      <w:pPr>
        <w:rPr>
          <w:rFonts w:ascii="宋体" w:hAnsi="宋体"/>
          <w:sz w:val="20"/>
          <w:szCs w:val="20"/>
        </w:rPr>
      </w:pPr>
      <w:r>
        <w:rPr>
          <w:rFonts w:ascii="宋体" w:hAnsi="宋体" w:hint="eastAsia"/>
          <w:sz w:val="20"/>
          <w:szCs w:val="20"/>
        </w:rPr>
        <w:t>六、</w:t>
      </w:r>
      <w:r w:rsidRPr="0001002D">
        <w:rPr>
          <w:rFonts w:ascii="宋体" w:hAnsi="宋体" w:hint="eastAsia"/>
          <w:sz w:val="20"/>
          <w:szCs w:val="20"/>
        </w:rPr>
        <w:t>共同管辖与选择管辖</w:t>
      </w:r>
    </w:p>
    <w:p w:rsidR="00650798" w:rsidRPr="00650798" w:rsidRDefault="00650798" w:rsidP="00650798">
      <w:pPr>
        <w:rPr>
          <w:rFonts w:ascii="宋体" w:hAnsi="宋体"/>
          <w:sz w:val="20"/>
          <w:szCs w:val="20"/>
        </w:rPr>
      </w:pPr>
      <w:r w:rsidRPr="0001002D">
        <w:rPr>
          <w:rFonts w:ascii="宋体" w:eastAsia="宋体" w:hAnsi="宋体" w:hint="eastAsia"/>
          <w:sz w:val="20"/>
          <w:szCs w:val="20"/>
        </w:rPr>
        <w:t>第五节  裁定管辖</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移送管辖</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指定管辖</w:t>
      </w:r>
    </w:p>
    <w:p w:rsidR="00650798" w:rsidRDefault="00650798" w:rsidP="00650798">
      <w:pPr>
        <w:rPr>
          <w:rFonts w:ascii="宋体" w:hAnsi="宋体"/>
          <w:sz w:val="20"/>
          <w:szCs w:val="20"/>
        </w:rPr>
      </w:pPr>
      <w:r>
        <w:rPr>
          <w:rFonts w:ascii="宋体" w:hAnsi="宋体" w:hint="eastAsia"/>
          <w:sz w:val="20"/>
          <w:szCs w:val="20"/>
        </w:rPr>
        <w:lastRenderedPageBreak/>
        <w:t>三、</w:t>
      </w:r>
      <w:r w:rsidRPr="0001002D">
        <w:rPr>
          <w:rFonts w:ascii="宋体" w:hAnsi="宋体" w:hint="eastAsia"/>
          <w:sz w:val="20"/>
          <w:szCs w:val="20"/>
        </w:rPr>
        <w:t>管辖权转移</w:t>
      </w:r>
    </w:p>
    <w:p w:rsidR="00650798" w:rsidRPr="00650798" w:rsidRDefault="00650798" w:rsidP="00650798">
      <w:pPr>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节  管辖权异议</w:t>
      </w:r>
    </w:p>
    <w:p w:rsidR="00650798" w:rsidRPr="0001002D" w:rsidRDefault="00650798" w:rsidP="00650798">
      <w:pPr>
        <w:rPr>
          <w:rFonts w:ascii="宋体" w:hAnsi="宋体"/>
          <w:sz w:val="20"/>
          <w:szCs w:val="20"/>
        </w:rPr>
      </w:pPr>
      <w:r>
        <w:rPr>
          <w:rFonts w:ascii="宋体" w:hAnsi="宋体" w:hint="eastAsia"/>
          <w:sz w:val="20"/>
          <w:szCs w:val="20"/>
        </w:rPr>
        <w:t>一、</w:t>
      </w:r>
      <w:r w:rsidRPr="0001002D">
        <w:rPr>
          <w:rFonts w:ascii="宋体" w:hAnsi="宋体" w:hint="eastAsia"/>
          <w:sz w:val="20"/>
          <w:szCs w:val="20"/>
        </w:rPr>
        <w:t>管辖权异议的概念</w:t>
      </w:r>
    </w:p>
    <w:p w:rsidR="00650798" w:rsidRPr="0001002D" w:rsidRDefault="00650798" w:rsidP="00650798">
      <w:pPr>
        <w:rPr>
          <w:rFonts w:ascii="宋体" w:hAnsi="宋体"/>
          <w:sz w:val="20"/>
          <w:szCs w:val="20"/>
        </w:rPr>
      </w:pPr>
      <w:r>
        <w:rPr>
          <w:rFonts w:ascii="宋体" w:hAnsi="宋体" w:hint="eastAsia"/>
          <w:sz w:val="20"/>
          <w:szCs w:val="20"/>
        </w:rPr>
        <w:t>二、</w:t>
      </w:r>
      <w:r w:rsidRPr="0001002D">
        <w:rPr>
          <w:rFonts w:ascii="宋体" w:hAnsi="宋体" w:hint="eastAsia"/>
          <w:sz w:val="20"/>
          <w:szCs w:val="20"/>
        </w:rPr>
        <w:t>管辖权异议的条件</w:t>
      </w:r>
    </w:p>
    <w:p w:rsidR="00650798" w:rsidRPr="0001002D" w:rsidRDefault="00650798" w:rsidP="00650798">
      <w:pPr>
        <w:rPr>
          <w:rFonts w:ascii="宋体" w:hAnsi="宋体"/>
          <w:sz w:val="20"/>
          <w:szCs w:val="20"/>
        </w:rPr>
      </w:pPr>
      <w:r>
        <w:rPr>
          <w:rFonts w:ascii="宋体" w:hAnsi="宋体" w:hint="eastAsia"/>
          <w:sz w:val="20"/>
          <w:szCs w:val="20"/>
        </w:rPr>
        <w:t>三、</w:t>
      </w:r>
      <w:r w:rsidRPr="0001002D">
        <w:rPr>
          <w:rFonts w:ascii="宋体" w:hAnsi="宋体" w:hint="eastAsia"/>
          <w:sz w:val="20"/>
          <w:szCs w:val="20"/>
        </w:rPr>
        <w:t>管辖权异议的处理程序</w:t>
      </w:r>
    </w:p>
    <w:p w:rsidR="00830AE5" w:rsidRDefault="00650798" w:rsidP="00830AE5">
      <w:pPr>
        <w:widowControl/>
        <w:jc w:val="left"/>
        <w:rPr>
          <w:rFonts w:ascii="宋体" w:hAnsi="宋体"/>
          <w:sz w:val="20"/>
          <w:szCs w:val="20"/>
        </w:rPr>
      </w:pPr>
      <w:r w:rsidRPr="00650798">
        <w:rPr>
          <w:rFonts w:ascii="宋体" w:hAnsi="宋体" w:hint="eastAsia"/>
          <w:b/>
          <w:sz w:val="20"/>
          <w:szCs w:val="20"/>
        </w:rPr>
        <w:t>说明：</w:t>
      </w:r>
      <w:r w:rsidRPr="0001002D">
        <w:rPr>
          <w:rFonts w:ascii="宋体" w:hAnsi="宋体" w:hint="eastAsia"/>
          <w:sz w:val="20"/>
          <w:szCs w:val="20"/>
        </w:rPr>
        <w:t>掌握主管和管辖制度，首先要熟知法律和司法解释的各项规定，在此基础上进行适当的案例分析，并进一步领会法律规定意图和目的。</w:t>
      </w:r>
    </w:p>
    <w:p w:rsidR="00830AE5" w:rsidRDefault="00650798" w:rsidP="00830AE5">
      <w:pPr>
        <w:widowControl/>
        <w:jc w:val="left"/>
        <w:rPr>
          <w:rFonts w:ascii="宋体" w:eastAsia="宋体" w:hAnsi="宋体"/>
          <w:b/>
          <w:sz w:val="20"/>
          <w:szCs w:val="20"/>
        </w:rPr>
      </w:pPr>
      <w:r w:rsidRPr="006B68BD">
        <w:rPr>
          <w:rFonts w:ascii="宋体" w:eastAsia="宋体" w:hAnsi="宋体" w:hint="eastAsia"/>
          <w:b/>
          <w:sz w:val="20"/>
          <w:szCs w:val="20"/>
        </w:rPr>
        <w:t>第六章  民事诉讼的当事人与诉讼代理人</w:t>
      </w:r>
    </w:p>
    <w:p w:rsidR="00650798" w:rsidRPr="00830AE5" w:rsidRDefault="00650798" w:rsidP="00830AE5">
      <w:pPr>
        <w:widowControl/>
        <w:jc w:val="left"/>
        <w:rPr>
          <w:rFonts w:ascii="宋体" w:hAnsi="宋体"/>
          <w:sz w:val="20"/>
          <w:szCs w:val="20"/>
        </w:rPr>
      </w:pPr>
      <w:r w:rsidRPr="0001002D">
        <w:rPr>
          <w:rFonts w:ascii="宋体" w:eastAsia="宋体" w:hAnsi="宋体" w:hint="eastAsia"/>
          <w:sz w:val="20"/>
          <w:szCs w:val="20"/>
        </w:rPr>
        <w:t>第一节  当事人概述</w:t>
      </w:r>
    </w:p>
    <w:p w:rsidR="00650798" w:rsidRPr="0001002D"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当事人概念界定的演变</w:t>
      </w:r>
    </w:p>
    <w:p w:rsidR="00650798"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当事人的确定</w:t>
      </w:r>
    </w:p>
    <w:p w:rsidR="00650798" w:rsidRPr="0001002D" w:rsidRDefault="00650798" w:rsidP="00830AE5">
      <w:pPr>
        <w:rPr>
          <w:rFonts w:ascii="宋体" w:hAnsi="宋体"/>
          <w:sz w:val="20"/>
          <w:szCs w:val="20"/>
        </w:rPr>
      </w:pPr>
      <w:r>
        <w:rPr>
          <w:rFonts w:ascii="宋体" w:hAnsi="宋体" w:hint="eastAsia"/>
          <w:sz w:val="20"/>
          <w:szCs w:val="20"/>
        </w:rPr>
        <w:t>三、</w:t>
      </w:r>
      <w:r w:rsidRPr="0001002D">
        <w:rPr>
          <w:rFonts w:ascii="宋体" w:hAnsi="宋体" w:hint="eastAsia"/>
          <w:sz w:val="20"/>
          <w:szCs w:val="20"/>
        </w:rPr>
        <w:t>当事人能力与诉讼能力</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当事人能力（诉讼权利能力）</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诉讼能力（诉讼行为能力）</w:t>
      </w:r>
    </w:p>
    <w:p w:rsidR="00650798"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权利能力与行为能力的一致与不一致</w:t>
      </w:r>
    </w:p>
    <w:p w:rsidR="00650798" w:rsidRPr="0001002D" w:rsidRDefault="00650798" w:rsidP="00830AE5">
      <w:pPr>
        <w:rPr>
          <w:rFonts w:ascii="宋体" w:hAnsi="宋体"/>
          <w:sz w:val="20"/>
          <w:szCs w:val="20"/>
        </w:rPr>
      </w:pPr>
      <w:r>
        <w:rPr>
          <w:rFonts w:ascii="宋体" w:hAnsi="宋体" w:hint="eastAsia"/>
          <w:sz w:val="20"/>
          <w:szCs w:val="20"/>
        </w:rPr>
        <w:t>四、</w:t>
      </w:r>
      <w:r w:rsidRPr="006B68BD">
        <w:rPr>
          <w:rFonts w:ascii="宋体" w:hAnsi="宋体" w:hint="eastAsia"/>
          <w:sz w:val="20"/>
          <w:szCs w:val="20"/>
        </w:rPr>
        <w:t>当事人的变更</w:t>
      </w:r>
      <w:r w:rsidRPr="0001002D">
        <w:rPr>
          <w:rFonts w:ascii="宋体" w:hAnsi="宋体" w:hint="eastAsia"/>
          <w:sz w:val="20"/>
          <w:szCs w:val="20"/>
        </w:rPr>
        <w:t>当事人能力与诉讼能力</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正当当事人的概念</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正当当事人的理论基础</w:t>
      </w:r>
    </w:p>
    <w:p w:rsidR="00830AE5"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非正当当事人的更换</w:t>
      </w:r>
    </w:p>
    <w:p w:rsidR="00650798" w:rsidRPr="00830AE5" w:rsidRDefault="00650798" w:rsidP="00830AE5">
      <w:pPr>
        <w:widowControl/>
        <w:jc w:val="left"/>
        <w:rPr>
          <w:rFonts w:ascii="宋体" w:hAnsi="宋体"/>
          <w:sz w:val="20"/>
          <w:szCs w:val="20"/>
        </w:rPr>
      </w:pPr>
      <w:r w:rsidRPr="006B68BD">
        <w:rPr>
          <w:rFonts w:ascii="宋体" w:eastAsia="宋体" w:hAnsi="宋体" w:hint="eastAsia"/>
          <w:sz w:val="20"/>
          <w:szCs w:val="20"/>
        </w:rPr>
        <w:t>第二节  原告与被告</w:t>
      </w:r>
    </w:p>
    <w:p w:rsidR="00650798" w:rsidRPr="006B68BD" w:rsidRDefault="00650798" w:rsidP="00830AE5">
      <w:pPr>
        <w:rPr>
          <w:rFonts w:ascii="宋体" w:hAnsi="宋体"/>
          <w:sz w:val="20"/>
          <w:szCs w:val="20"/>
        </w:rPr>
      </w:pPr>
      <w:r w:rsidRPr="006B68BD">
        <w:rPr>
          <w:rFonts w:ascii="宋体" w:hAnsi="宋体" w:hint="eastAsia"/>
          <w:sz w:val="20"/>
          <w:szCs w:val="20"/>
        </w:rPr>
        <w:t>一、原告与被告的概念、特征</w:t>
      </w:r>
    </w:p>
    <w:p w:rsidR="00830AE5" w:rsidRDefault="00650798" w:rsidP="00830AE5">
      <w:pPr>
        <w:rPr>
          <w:rFonts w:ascii="宋体" w:hAnsi="宋体"/>
          <w:sz w:val="20"/>
          <w:szCs w:val="20"/>
        </w:rPr>
      </w:pPr>
      <w:r w:rsidRPr="006B68BD">
        <w:rPr>
          <w:rFonts w:ascii="宋体" w:hAnsi="宋体" w:hint="eastAsia"/>
          <w:sz w:val="20"/>
          <w:szCs w:val="20"/>
        </w:rPr>
        <w:t>二、原告与被告的确认</w:t>
      </w:r>
    </w:p>
    <w:p w:rsidR="00650798" w:rsidRPr="00830AE5" w:rsidRDefault="00650798" w:rsidP="00830AE5">
      <w:pPr>
        <w:rPr>
          <w:rFonts w:ascii="宋体" w:hAnsi="宋体"/>
          <w:color w:val="FF0000"/>
          <w:sz w:val="20"/>
          <w:szCs w:val="20"/>
        </w:rPr>
      </w:pPr>
      <w:r w:rsidRPr="0001002D">
        <w:rPr>
          <w:rFonts w:ascii="宋体" w:eastAsia="宋体" w:hAnsi="宋体" w:hint="eastAsia"/>
          <w:sz w:val="20"/>
          <w:szCs w:val="20"/>
        </w:rPr>
        <w:t>第三节  共同诉讼</w:t>
      </w:r>
    </w:p>
    <w:p w:rsidR="00650798" w:rsidRPr="0001002D" w:rsidRDefault="00650798" w:rsidP="00830AE5">
      <w:pPr>
        <w:rPr>
          <w:rFonts w:ascii="宋体" w:hAnsi="宋体"/>
          <w:sz w:val="20"/>
          <w:szCs w:val="20"/>
        </w:rPr>
      </w:pPr>
      <w:r w:rsidRPr="0001002D">
        <w:rPr>
          <w:rFonts w:ascii="宋体" w:hAnsi="宋体" w:hint="eastAsia"/>
          <w:sz w:val="20"/>
          <w:szCs w:val="20"/>
        </w:rPr>
        <w:t>一、共同诉讼的概念</w:t>
      </w:r>
    </w:p>
    <w:p w:rsidR="00650798" w:rsidRPr="0001002D" w:rsidRDefault="00650798" w:rsidP="00830AE5">
      <w:pPr>
        <w:rPr>
          <w:rFonts w:ascii="宋体" w:hAnsi="宋体"/>
          <w:sz w:val="20"/>
          <w:szCs w:val="20"/>
        </w:rPr>
      </w:pPr>
      <w:r w:rsidRPr="0001002D">
        <w:rPr>
          <w:rFonts w:ascii="宋体" w:hAnsi="宋体" w:hint="eastAsia"/>
          <w:sz w:val="20"/>
          <w:szCs w:val="20"/>
        </w:rPr>
        <w:t>二、普通共同诉讼</w:t>
      </w:r>
    </w:p>
    <w:p w:rsidR="00830AE5" w:rsidRDefault="00650798" w:rsidP="00830AE5">
      <w:pPr>
        <w:widowControl/>
        <w:jc w:val="left"/>
        <w:rPr>
          <w:rFonts w:ascii="宋体" w:hAnsi="宋体"/>
          <w:sz w:val="20"/>
          <w:szCs w:val="20"/>
        </w:rPr>
      </w:pPr>
      <w:r w:rsidRPr="0001002D">
        <w:rPr>
          <w:rFonts w:ascii="宋体" w:hAnsi="宋体" w:hint="eastAsia"/>
          <w:color w:val="000000"/>
          <w:sz w:val="20"/>
          <w:szCs w:val="20"/>
        </w:rPr>
        <w:t>三、</w:t>
      </w:r>
      <w:r w:rsidRPr="0001002D">
        <w:rPr>
          <w:rFonts w:ascii="宋体" w:hAnsi="宋体" w:hint="eastAsia"/>
          <w:sz w:val="20"/>
          <w:szCs w:val="20"/>
        </w:rPr>
        <w:t>必要共同诉讼</w:t>
      </w:r>
    </w:p>
    <w:p w:rsidR="00650798" w:rsidRPr="00830AE5" w:rsidRDefault="00650798" w:rsidP="00830AE5">
      <w:pPr>
        <w:widowControl/>
        <w:jc w:val="left"/>
        <w:rPr>
          <w:rFonts w:ascii="宋体" w:hAnsi="宋体"/>
          <w:color w:val="000000"/>
          <w:sz w:val="20"/>
          <w:szCs w:val="20"/>
        </w:rPr>
      </w:pPr>
      <w:r w:rsidRPr="0001002D">
        <w:rPr>
          <w:rFonts w:ascii="宋体" w:eastAsia="宋体" w:hAnsi="宋体" w:hint="eastAsia"/>
          <w:sz w:val="20"/>
          <w:szCs w:val="20"/>
        </w:rPr>
        <w:t>第四节  诉讼第三人</w:t>
      </w:r>
    </w:p>
    <w:p w:rsidR="00650798" w:rsidRPr="0001002D" w:rsidRDefault="00650798" w:rsidP="00830AE5">
      <w:pPr>
        <w:rPr>
          <w:rFonts w:ascii="宋体" w:hAnsi="宋体"/>
          <w:sz w:val="20"/>
          <w:szCs w:val="20"/>
        </w:rPr>
      </w:pPr>
      <w:r w:rsidRPr="0001002D">
        <w:rPr>
          <w:rFonts w:ascii="宋体" w:hAnsi="宋体" w:hint="eastAsia"/>
          <w:sz w:val="20"/>
          <w:szCs w:val="20"/>
        </w:rPr>
        <w:t>一、第三人的概念与分类</w:t>
      </w:r>
    </w:p>
    <w:p w:rsidR="00650798" w:rsidRPr="0001002D" w:rsidRDefault="00650798" w:rsidP="00830AE5">
      <w:pPr>
        <w:rPr>
          <w:rFonts w:ascii="宋体" w:hAnsi="宋体"/>
          <w:sz w:val="20"/>
          <w:szCs w:val="20"/>
        </w:rPr>
      </w:pPr>
      <w:r w:rsidRPr="0001002D">
        <w:rPr>
          <w:rFonts w:ascii="宋体" w:hAnsi="宋体" w:hint="eastAsia"/>
          <w:sz w:val="20"/>
          <w:szCs w:val="20"/>
        </w:rPr>
        <w:t>二、有独立请求权第三人</w:t>
      </w:r>
    </w:p>
    <w:p w:rsidR="00830AE5" w:rsidRDefault="00650798" w:rsidP="00830AE5">
      <w:pPr>
        <w:widowControl/>
        <w:jc w:val="left"/>
        <w:rPr>
          <w:rFonts w:ascii="宋体" w:hAnsi="宋体"/>
          <w:sz w:val="20"/>
          <w:szCs w:val="20"/>
        </w:rPr>
      </w:pPr>
      <w:r w:rsidRPr="0001002D">
        <w:rPr>
          <w:rFonts w:ascii="宋体" w:hAnsi="宋体" w:hint="eastAsia"/>
          <w:color w:val="000000"/>
          <w:sz w:val="20"/>
          <w:szCs w:val="20"/>
        </w:rPr>
        <w:t>三、</w:t>
      </w:r>
      <w:r w:rsidRPr="0001002D">
        <w:rPr>
          <w:rFonts w:ascii="宋体" w:hAnsi="宋体" w:hint="eastAsia"/>
          <w:sz w:val="20"/>
          <w:szCs w:val="20"/>
        </w:rPr>
        <w:t>无对立请求权第三人</w:t>
      </w:r>
    </w:p>
    <w:p w:rsidR="00650798" w:rsidRPr="00830AE5" w:rsidRDefault="00650798" w:rsidP="00830AE5">
      <w:pPr>
        <w:widowControl/>
        <w:jc w:val="left"/>
        <w:rPr>
          <w:rFonts w:ascii="宋体" w:hAnsi="宋体"/>
          <w:color w:val="000000"/>
          <w:sz w:val="20"/>
          <w:szCs w:val="20"/>
        </w:rPr>
      </w:pPr>
      <w:r>
        <w:rPr>
          <w:rFonts w:ascii="宋体" w:eastAsia="宋体" w:hAnsi="宋体" w:hint="eastAsia"/>
          <w:sz w:val="20"/>
          <w:szCs w:val="20"/>
        </w:rPr>
        <w:t>第五</w:t>
      </w:r>
      <w:r w:rsidRPr="0001002D">
        <w:rPr>
          <w:rFonts w:ascii="宋体" w:eastAsia="宋体" w:hAnsi="宋体" w:hint="eastAsia"/>
          <w:sz w:val="20"/>
          <w:szCs w:val="20"/>
        </w:rPr>
        <w:t xml:space="preserve">节  </w:t>
      </w:r>
      <w:r w:rsidRPr="006B68BD">
        <w:rPr>
          <w:rFonts w:ascii="宋体" w:eastAsia="宋体" w:hAnsi="宋体" w:hint="eastAsia"/>
          <w:sz w:val="20"/>
          <w:szCs w:val="20"/>
        </w:rPr>
        <w:t>诉讼代表人</w:t>
      </w:r>
    </w:p>
    <w:p w:rsidR="00650798"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群体诉讼制度概述</w:t>
      </w:r>
    </w:p>
    <w:p w:rsidR="00650798" w:rsidRPr="0001002D"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我国代表人诉讼制度的确立及其内容</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代表人诉讼的要件</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代表人诉讼的程序</w:t>
      </w:r>
    </w:p>
    <w:p w:rsidR="00830AE5" w:rsidRDefault="00650798" w:rsidP="00830AE5">
      <w:pPr>
        <w:widowControl/>
        <w:jc w:val="left"/>
        <w:rPr>
          <w:rFonts w:ascii="宋体" w:hAnsi="宋体"/>
          <w:sz w:val="20"/>
          <w:szCs w:val="20"/>
        </w:rPr>
      </w:pPr>
      <w:r>
        <w:rPr>
          <w:rFonts w:ascii="宋体" w:hAnsi="宋体" w:hint="eastAsia"/>
          <w:sz w:val="20"/>
          <w:szCs w:val="20"/>
        </w:rPr>
        <w:t>三、代表人诉讼制度</w:t>
      </w:r>
    </w:p>
    <w:p w:rsidR="00650798" w:rsidRPr="00830AE5" w:rsidRDefault="00650798" w:rsidP="00830AE5">
      <w:pPr>
        <w:widowControl/>
        <w:jc w:val="left"/>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节  诉讼代理人</w:t>
      </w:r>
    </w:p>
    <w:p w:rsidR="00650798" w:rsidRDefault="00650798" w:rsidP="00830AE5">
      <w:pPr>
        <w:rPr>
          <w:rFonts w:ascii="宋体" w:hAnsi="宋体"/>
          <w:sz w:val="20"/>
          <w:szCs w:val="20"/>
        </w:rPr>
      </w:pPr>
      <w:r>
        <w:rPr>
          <w:rFonts w:ascii="宋体" w:hAnsi="宋体" w:hint="eastAsia"/>
          <w:sz w:val="20"/>
          <w:szCs w:val="20"/>
        </w:rPr>
        <w:t>一、诉讼代理人概述</w:t>
      </w:r>
    </w:p>
    <w:p w:rsidR="00650798"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诉讼代理人的概念和特征</w:t>
      </w:r>
    </w:p>
    <w:p w:rsidR="00650798"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诉讼代理人的种类</w:t>
      </w:r>
    </w:p>
    <w:p w:rsidR="00650798" w:rsidRPr="0001002D"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法定诉讼代理人</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法定诉讼代理人的概念和特征</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法定诉讼代理人的代理权限和诉讼地位</w:t>
      </w:r>
    </w:p>
    <w:p w:rsidR="00650798"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对法定诉讼代理人的指定</w:t>
      </w:r>
    </w:p>
    <w:p w:rsidR="00650798" w:rsidRPr="0096515E" w:rsidRDefault="00650798" w:rsidP="00830AE5">
      <w:pPr>
        <w:widowControl/>
        <w:jc w:val="left"/>
        <w:rPr>
          <w:rFonts w:ascii="宋体" w:hAnsi="宋体"/>
          <w:sz w:val="20"/>
          <w:szCs w:val="20"/>
        </w:rPr>
      </w:pPr>
      <w:r>
        <w:rPr>
          <w:rFonts w:ascii="宋体" w:hAnsi="宋体" w:hint="eastAsia"/>
          <w:sz w:val="20"/>
          <w:szCs w:val="20"/>
        </w:rPr>
        <w:lastRenderedPageBreak/>
        <w:t>（四）</w:t>
      </w:r>
      <w:r w:rsidRPr="0001002D">
        <w:rPr>
          <w:rFonts w:ascii="宋体" w:hAnsi="宋体" w:hint="eastAsia"/>
          <w:sz w:val="20"/>
          <w:szCs w:val="20"/>
        </w:rPr>
        <w:t>法定诉讼代理权的取得和消灭</w:t>
      </w:r>
    </w:p>
    <w:p w:rsidR="00650798" w:rsidRPr="0001002D" w:rsidRDefault="00650798" w:rsidP="00830AE5">
      <w:pPr>
        <w:rPr>
          <w:rFonts w:ascii="宋体" w:hAnsi="宋体"/>
          <w:sz w:val="20"/>
          <w:szCs w:val="20"/>
        </w:rPr>
      </w:pPr>
      <w:r>
        <w:rPr>
          <w:rFonts w:ascii="宋体" w:hAnsi="宋体" w:hint="eastAsia"/>
          <w:sz w:val="20"/>
          <w:szCs w:val="20"/>
        </w:rPr>
        <w:t>三、</w:t>
      </w:r>
      <w:r w:rsidRPr="0001002D">
        <w:rPr>
          <w:rFonts w:ascii="宋体" w:hAnsi="宋体" w:hint="eastAsia"/>
          <w:sz w:val="20"/>
          <w:szCs w:val="20"/>
        </w:rPr>
        <w:t>指定诉讼代理人</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概念和适用情况</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指定诉讼代理人的条件和诉讼地位</w:t>
      </w:r>
    </w:p>
    <w:p w:rsidR="00650798"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指定诉讼代理权的消灭</w:t>
      </w:r>
    </w:p>
    <w:p w:rsidR="00650798" w:rsidRPr="0001002D" w:rsidRDefault="00650798" w:rsidP="00830AE5">
      <w:pPr>
        <w:rPr>
          <w:rFonts w:ascii="宋体" w:hAnsi="宋体"/>
          <w:sz w:val="20"/>
          <w:szCs w:val="20"/>
        </w:rPr>
      </w:pPr>
      <w:r>
        <w:rPr>
          <w:rFonts w:ascii="宋体" w:hAnsi="宋体" w:hint="eastAsia"/>
          <w:sz w:val="20"/>
          <w:szCs w:val="20"/>
        </w:rPr>
        <w:t>四、</w:t>
      </w:r>
      <w:r w:rsidRPr="0001002D">
        <w:rPr>
          <w:rFonts w:ascii="宋体" w:hAnsi="宋体" w:hint="eastAsia"/>
          <w:sz w:val="20"/>
          <w:szCs w:val="20"/>
        </w:rPr>
        <w:t>委托诉讼代理人</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委托诉讼代理人的概念和特征</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委托诉讼代理人范围</w:t>
      </w:r>
    </w:p>
    <w:p w:rsidR="00650798"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委托诉讼代理人的代理权限和诉讼地位</w:t>
      </w:r>
    </w:p>
    <w:p w:rsidR="00650798" w:rsidRDefault="00650798" w:rsidP="00830AE5">
      <w:pPr>
        <w:widowControl/>
        <w:jc w:val="left"/>
        <w:rPr>
          <w:rFonts w:ascii="宋体" w:hAnsi="宋体"/>
          <w:sz w:val="20"/>
          <w:szCs w:val="20"/>
        </w:rPr>
      </w:pPr>
      <w:r>
        <w:rPr>
          <w:rFonts w:ascii="宋体" w:hAnsi="宋体" w:hint="eastAsia"/>
          <w:sz w:val="20"/>
          <w:szCs w:val="20"/>
        </w:rPr>
        <w:t>（四）</w:t>
      </w:r>
      <w:r w:rsidRPr="0001002D">
        <w:rPr>
          <w:rFonts w:ascii="宋体" w:hAnsi="宋体" w:hint="eastAsia"/>
          <w:sz w:val="20"/>
          <w:szCs w:val="20"/>
        </w:rPr>
        <w:t>委托诉讼代理人的取得、变更、消灭</w:t>
      </w:r>
    </w:p>
    <w:p w:rsidR="00650798" w:rsidRDefault="00650798" w:rsidP="00830AE5">
      <w:pPr>
        <w:widowControl/>
        <w:jc w:val="left"/>
        <w:rPr>
          <w:rFonts w:ascii="宋体" w:hAnsi="宋体"/>
          <w:sz w:val="20"/>
          <w:szCs w:val="20"/>
        </w:rPr>
      </w:pPr>
      <w:r>
        <w:rPr>
          <w:rFonts w:ascii="宋体" w:hAnsi="宋体" w:hint="eastAsia"/>
          <w:sz w:val="20"/>
          <w:szCs w:val="20"/>
        </w:rPr>
        <w:t>（五）</w:t>
      </w:r>
      <w:r w:rsidRPr="0001002D">
        <w:rPr>
          <w:rFonts w:ascii="宋体" w:hAnsi="宋体" w:hint="eastAsia"/>
          <w:sz w:val="20"/>
          <w:szCs w:val="20"/>
        </w:rPr>
        <w:t>离婚案件委托诉讼代理人的特殊规定</w:t>
      </w:r>
    </w:p>
    <w:p w:rsidR="00830AE5" w:rsidRDefault="00830AE5" w:rsidP="00830AE5">
      <w:pPr>
        <w:widowControl/>
        <w:jc w:val="left"/>
        <w:rPr>
          <w:rFonts w:ascii="宋体" w:hAnsi="宋体"/>
          <w:sz w:val="20"/>
          <w:szCs w:val="20"/>
        </w:rPr>
      </w:pPr>
      <w:r w:rsidRPr="00830AE5">
        <w:rPr>
          <w:rFonts w:ascii="宋体" w:hAnsi="宋体" w:hint="eastAsia"/>
          <w:b/>
          <w:sz w:val="20"/>
          <w:szCs w:val="20"/>
        </w:rPr>
        <w:t>说明</w:t>
      </w:r>
      <w:r w:rsidR="00650798" w:rsidRPr="00830AE5">
        <w:rPr>
          <w:rFonts w:ascii="宋体" w:hAnsi="宋体" w:hint="eastAsia"/>
          <w:b/>
          <w:sz w:val="20"/>
          <w:szCs w:val="20"/>
        </w:rPr>
        <w:t>：</w:t>
      </w:r>
      <w:r w:rsidR="00650798" w:rsidRPr="0001002D">
        <w:rPr>
          <w:rFonts w:ascii="宋体" w:hAnsi="宋体" w:hint="eastAsia"/>
          <w:sz w:val="20"/>
          <w:szCs w:val="20"/>
        </w:rPr>
        <w:t>注重不同类型的诉讼主体在诉讼中的不同地位，以及他们权利义务的行使对其他诉讼主体的影响。在理解理论的基础上，进行适当的案例分析。</w:t>
      </w:r>
    </w:p>
    <w:p w:rsidR="00830AE5" w:rsidRDefault="00650798" w:rsidP="00830AE5">
      <w:pPr>
        <w:widowControl/>
        <w:jc w:val="left"/>
        <w:rPr>
          <w:rFonts w:ascii="宋体" w:eastAsia="宋体" w:hAnsi="宋体"/>
          <w:b/>
          <w:sz w:val="20"/>
          <w:szCs w:val="20"/>
        </w:rPr>
      </w:pPr>
      <w:r w:rsidRPr="00FC026E">
        <w:rPr>
          <w:rFonts w:ascii="宋体" w:eastAsia="宋体" w:hAnsi="宋体" w:hint="eastAsia"/>
          <w:b/>
          <w:sz w:val="20"/>
          <w:szCs w:val="20"/>
        </w:rPr>
        <w:t>第七章  民事诉讼证据</w:t>
      </w:r>
    </w:p>
    <w:p w:rsidR="00650798" w:rsidRPr="00830AE5" w:rsidRDefault="00650798" w:rsidP="00830AE5">
      <w:pPr>
        <w:widowControl/>
        <w:jc w:val="left"/>
        <w:rPr>
          <w:rFonts w:ascii="宋体" w:hAnsi="宋体"/>
          <w:sz w:val="20"/>
          <w:szCs w:val="20"/>
        </w:rPr>
      </w:pPr>
      <w:r w:rsidRPr="0001002D">
        <w:rPr>
          <w:rFonts w:ascii="宋体" w:eastAsia="宋体" w:hAnsi="宋体" w:hint="eastAsia"/>
          <w:sz w:val="20"/>
          <w:szCs w:val="20"/>
        </w:rPr>
        <w:t>第一节  民事诉讼证据概述</w:t>
      </w:r>
    </w:p>
    <w:p w:rsidR="00650798" w:rsidRPr="0001002D" w:rsidRDefault="00650798" w:rsidP="00830AE5">
      <w:pPr>
        <w:rPr>
          <w:rFonts w:ascii="宋体" w:hAnsi="宋体"/>
          <w:sz w:val="20"/>
          <w:szCs w:val="20"/>
        </w:rPr>
      </w:pPr>
      <w:r w:rsidRPr="0001002D">
        <w:rPr>
          <w:rFonts w:ascii="宋体" w:hAnsi="宋体" w:hint="eastAsia"/>
          <w:sz w:val="20"/>
          <w:szCs w:val="20"/>
        </w:rPr>
        <w:t>一、诉讼证据的概念</w:t>
      </w:r>
    </w:p>
    <w:p w:rsidR="00650798" w:rsidRPr="0001002D" w:rsidRDefault="00650798" w:rsidP="00830AE5">
      <w:pPr>
        <w:rPr>
          <w:rFonts w:ascii="宋体" w:hAnsi="宋体"/>
          <w:sz w:val="20"/>
          <w:szCs w:val="20"/>
        </w:rPr>
      </w:pPr>
      <w:r w:rsidRPr="0001002D">
        <w:rPr>
          <w:rFonts w:ascii="宋体" w:hAnsi="宋体" w:hint="eastAsia"/>
          <w:sz w:val="20"/>
          <w:szCs w:val="20"/>
        </w:rPr>
        <w:t>二、诉讼证据的特征</w:t>
      </w:r>
    </w:p>
    <w:p w:rsidR="00830AE5" w:rsidRDefault="00650798" w:rsidP="00830AE5">
      <w:pPr>
        <w:widowControl/>
        <w:jc w:val="left"/>
        <w:rPr>
          <w:rFonts w:ascii="宋体" w:hAnsi="宋体"/>
          <w:sz w:val="20"/>
          <w:szCs w:val="20"/>
        </w:rPr>
      </w:pPr>
      <w:r w:rsidRPr="0001002D">
        <w:rPr>
          <w:rFonts w:ascii="宋体" w:hAnsi="宋体" w:hint="eastAsia"/>
          <w:color w:val="000000"/>
          <w:sz w:val="20"/>
          <w:szCs w:val="20"/>
        </w:rPr>
        <w:t>三、</w:t>
      </w:r>
      <w:r w:rsidRPr="0001002D">
        <w:rPr>
          <w:rFonts w:ascii="宋体" w:hAnsi="宋体" w:hint="eastAsia"/>
          <w:sz w:val="20"/>
          <w:szCs w:val="20"/>
        </w:rPr>
        <w:t>诉讼证据的作用</w:t>
      </w:r>
    </w:p>
    <w:p w:rsidR="00650798" w:rsidRPr="00830AE5" w:rsidRDefault="00650798" w:rsidP="00830AE5">
      <w:pPr>
        <w:widowControl/>
        <w:jc w:val="left"/>
        <w:rPr>
          <w:rFonts w:ascii="宋体" w:hAnsi="宋体"/>
          <w:color w:val="000000"/>
          <w:sz w:val="20"/>
          <w:szCs w:val="20"/>
        </w:rPr>
      </w:pPr>
      <w:r w:rsidRPr="0001002D">
        <w:rPr>
          <w:rFonts w:ascii="宋体" w:eastAsia="宋体" w:hAnsi="宋体" w:hint="eastAsia"/>
          <w:sz w:val="20"/>
          <w:szCs w:val="20"/>
        </w:rPr>
        <w:t>第二节  证据的学理分类</w:t>
      </w:r>
    </w:p>
    <w:p w:rsidR="00650798" w:rsidRPr="0001002D" w:rsidRDefault="00650798" w:rsidP="00830AE5">
      <w:pPr>
        <w:rPr>
          <w:rFonts w:ascii="宋体" w:hAnsi="宋体"/>
          <w:sz w:val="20"/>
          <w:szCs w:val="20"/>
        </w:rPr>
      </w:pPr>
      <w:r w:rsidRPr="0001002D">
        <w:rPr>
          <w:rFonts w:ascii="宋体" w:hAnsi="宋体" w:hint="eastAsia"/>
          <w:sz w:val="20"/>
          <w:szCs w:val="20"/>
        </w:rPr>
        <w:t>一、本证与反证</w:t>
      </w:r>
    </w:p>
    <w:p w:rsidR="00650798" w:rsidRPr="0001002D" w:rsidRDefault="00650798" w:rsidP="00830AE5">
      <w:pPr>
        <w:rPr>
          <w:rFonts w:ascii="宋体" w:hAnsi="宋体"/>
          <w:sz w:val="20"/>
          <w:szCs w:val="20"/>
        </w:rPr>
      </w:pPr>
      <w:r w:rsidRPr="0001002D">
        <w:rPr>
          <w:rFonts w:ascii="宋体" w:hAnsi="宋体" w:hint="eastAsia"/>
          <w:sz w:val="20"/>
          <w:szCs w:val="20"/>
        </w:rPr>
        <w:t>二、直接证据与间接证据</w:t>
      </w:r>
    </w:p>
    <w:p w:rsidR="00830AE5" w:rsidRDefault="00650798" w:rsidP="00830AE5">
      <w:pPr>
        <w:rPr>
          <w:rFonts w:ascii="宋体" w:hAnsi="宋体"/>
          <w:sz w:val="20"/>
          <w:szCs w:val="20"/>
        </w:rPr>
      </w:pPr>
      <w:r w:rsidRPr="0001002D">
        <w:rPr>
          <w:rFonts w:ascii="宋体" w:hAnsi="宋体" w:hint="eastAsia"/>
          <w:sz w:val="20"/>
          <w:szCs w:val="20"/>
        </w:rPr>
        <w:t>三、原始证据与传来证据</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第三节  民事证据形式的种类</w:t>
      </w:r>
    </w:p>
    <w:p w:rsidR="00650798" w:rsidRPr="0001002D" w:rsidRDefault="00650798" w:rsidP="00830AE5">
      <w:pPr>
        <w:rPr>
          <w:rFonts w:ascii="宋体" w:hAnsi="宋体"/>
          <w:sz w:val="20"/>
          <w:szCs w:val="20"/>
        </w:rPr>
      </w:pPr>
      <w:r w:rsidRPr="0001002D">
        <w:rPr>
          <w:rFonts w:ascii="宋体" w:hAnsi="宋体" w:hint="eastAsia"/>
          <w:sz w:val="20"/>
          <w:szCs w:val="20"/>
        </w:rPr>
        <w:t>一、书证</w:t>
      </w:r>
    </w:p>
    <w:p w:rsidR="00650798" w:rsidRPr="0001002D" w:rsidRDefault="00650798" w:rsidP="00830AE5">
      <w:pPr>
        <w:rPr>
          <w:rFonts w:ascii="宋体" w:hAnsi="宋体"/>
          <w:sz w:val="20"/>
          <w:szCs w:val="20"/>
        </w:rPr>
      </w:pPr>
      <w:r w:rsidRPr="0001002D">
        <w:rPr>
          <w:rFonts w:ascii="宋体" w:hAnsi="宋体" w:hint="eastAsia"/>
          <w:sz w:val="20"/>
          <w:szCs w:val="20"/>
        </w:rPr>
        <w:t>二、物证</w:t>
      </w:r>
    </w:p>
    <w:p w:rsidR="00650798" w:rsidRDefault="00650798" w:rsidP="00830AE5">
      <w:pPr>
        <w:rPr>
          <w:rFonts w:ascii="宋体" w:hAnsi="宋体"/>
          <w:sz w:val="20"/>
          <w:szCs w:val="20"/>
        </w:rPr>
      </w:pPr>
      <w:r w:rsidRPr="0001002D">
        <w:rPr>
          <w:rFonts w:ascii="宋体" w:hAnsi="宋体" w:hint="eastAsia"/>
          <w:sz w:val="20"/>
          <w:szCs w:val="20"/>
        </w:rPr>
        <w:t>三、视听资料</w:t>
      </w:r>
    </w:p>
    <w:p w:rsidR="00650798" w:rsidRPr="0001002D" w:rsidRDefault="00650798" w:rsidP="00830AE5">
      <w:pPr>
        <w:rPr>
          <w:rFonts w:ascii="宋体" w:hAnsi="宋体"/>
          <w:sz w:val="20"/>
          <w:szCs w:val="20"/>
        </w:rPr>
      </w:pPr>
      <w:r>
        <w:rPr>
          <w:rFonts w:ascii="宋体" w:hAnsi="宋体" w:hint="eastAsia"/>
          <w:sz w:val="20"/>
          <w:szCs w:val="20"/>
        </w:rPr>
        <w:t>四</w:t>
      </w:r>
      <w:r w:rsidRPr="0001002D">
        <w:rPr>
          <w:rFonts w:ascii="宋体" w:hAnsi="宋体" w:hint="eastAsia"/>
          <w:sz w:val="20"/>
          <w:szCs w:val="20"/>
        </w:rPr>
        <w:t>、证人证言</w:t>
      </w:r>
    </w:p>
    <w:p w:rsidR="00650798" w:rsidRPr="0001002D" w:rsidRDefault="00650798" w:rsidP="00830AE5">
      <w:pPr>
        <w:rPr>
          <w:rFonts w:ascii="宋体" w:hAnsi="宋体"/>
          <w:sz w:val="20"/>
          <w:szCs w:val="20"/>
        </w:rPr>
      </w:pPr>
      <w:r>
        <w:rPr>
          <w:rFonts w:ascii="宋体" w:hAnsi="宋体" w:hint="eastAsia"/>
          <w:sz w:val="20"/>
          <w:szCs w:val="20"/>
        </w:rPr>
        <w:t>五</w:t>
      </w:r>
      <w:r w:rsidRPr="0001002D">
        <w:rPr>
          <w:rFonts w:ascii="宋体" w:hAnsi="宋体" w:hint="eastAsia"/>
          <w:sz w:val="20"/>
          <w:szCs w:val="20"/>
        </w:rPr>
        <w:t>、当事人陈述</w:t>
      </w:r>
    </w:p>
    <w:p w:rsidR="00650798" w:rsidRDefault="00650798" w:rsidP="00830AE5">
      <w:pPr>
        <w:rPr>
          <w:rFonts w:ascii="宋体" w:hAnsi="宋体"/>
          <w:sz w:val="20"/>
          <w:szCs w:val="20"/>
        </w:rPr>
      </w:pPr>
      <w:r>
        <w:rPr>
          <w:rFonts w:ascii="宋体" w:hAnsi="宋体" w:hint="eastAsia"/>
          <w:sz w:val="20"/>
          <w:szCs w:val="20"/>
        </w:rPr>
        <w:t>六</w:t>
      </w:r>
      <w:r w:rsidRPr="0001002D">
        <w:rPr>
          <w:rFonts w:ascii="宋体" w:hAnsi="宋体" w:hint="eastAsia"/>
          <w:sz w:val="20"/>
          <w:szCs w:val="20"/>
        </w:rPr>
        <w:t>、鉴定人结论</w:t>
      </w:r>
    </w:p>
    <w:p w:rsidR="00650798" w:rsidRDefault="00650798" w:rsidP="00830AE5">
      <w:pPr>
        <w:rPr>
          <w:rFonts w:ascii="宋体" w:hAnsi="宋体"/>
          <w:sz w:val="20"/>
          <w:szCs w:val="20"/>
        </w:rPr>
      </w:pPr>
      <w:r>
        <w:rPr>
          <w:rFonts w:ascii="宋体" w:hAnsi="宋体" w:hint="eastAsia"/>
          <w:sz w:val="20"/>
          <w:szCs w:val="20"/>
        </w:rPr>
        <w:t>七、</w:t>
      </w:r>
      <w:r w:rsidRPr="0001002D">
        <w:rPr>
          <w:rFonts w:ascii="宋体" w:hAnsi="宋体" w:hint="eastAsia"/>
          <w:sz w:val="20"/>
          <w:szCs w:val="20"/>
        </w:rPr>
        <w:t>勘验笔录</w:t>
      </w:r>
    </w:p>
    <w:p w:rsidR="00830AE5" w:rsidRDefault="00650798" w:rsidP="00830AE5">
      <w:pPr>
        <w:rPr>
          <w:rFonts w:ascii="宋体" w:hAnsi="宋体"/>
          <w:sz w:val="20"/>
          <w:szCs w:val="20"/>
        </w:rPr>
      </w:pPr>
      <w:r>
        <w:rPr>
          <w:rFonts w:ascii="宋体" w:hAnsi="宋体" w:hint="eastAsia"/>
          <w:sz w:val="20"/>
          <w:szCs w:val="20"/>
        </w:rPr>
        <w:t>八、电子数据</w:t>
      </w:r>
    </w:p>
    <w:p w:rsidR="00650798" w:rsidRPr="00830AE5" w:rsidRDefault="00650798" w:rsidP="00830AE5">
      <w:pPr>
        <w:rPr>
          <w:rFonts w:ascii="宋体" w:hAnsi="宋体"/>
          <w:sz w:val="20"/>
          <w:szCs w:val="20"/>
        </w:rPr>
      </w:pPr>
      <w:r>
        <w:rPr>
          <w:rFonts w:ascii="宋体" w:eastAsia="宋体" w:hAnsi="宋体" w:hint="eastAsia"/>
          <w:sz w:val="20"/>
          <w:szCs w:val="20"/>
        </w:rPr>
        <w:t>第四</w:t>
      </w:r>
      <w:r w:rsidRPr="0001002D">
        <w:rPr>
          <w:rFonts w:ascii="宋体" w:eastAsia="宋体" w:hAnsi="宋体" w:hint="eastAsia"/>
          <w:sz w:val="20"/>
          <w:szCs w:val="20"/>
        </w:rPr>
        <w:t>节  民事证据的收集和保全</w:t>
      </w:r>
    </w:p>
    <w:p w:rsidR="00650798"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w:t>
      </w:r>
      <w:r w:rsidRPr="0001002D">
        <w:rPr>
          <w:rFonts w:ascii="宋体" w:hAnsi="宋体" w:hint="eastAsia"/>
          <w:sz w:val="20"/>
        </w:rPr>
        <w:t>民事证据的收集</w:t>
      </w:r>
    </w:p>
    <w:p w:rsidR="00830AE5"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、民事证据的保全</w:t>
      </w:r>
    </w:p>
    <w:p w:rsidR="00650798" w:rsidRPr="00830AE5" w:rsidRDefault="00650798" w:rsidP="00830AE5">
      <w:pPr>
        <w:rPr>
          <w:rFonts w:ascii="宋体" w:hAnsi="宋体"/>
          <w:sz w:val="20"/>
          <w:szCs w:val="20"/>
        </w:rPr>
      </w:pPr>
      <w:r>
        <w:rPr>
          <w:rFonts w:ascii="宋体" w:eastAsia="宋体" w:hAnsi="宋体" w:hint="eastAsia"/>
          <w:sz w:val="20"/>
          <w:szCs w:val="20"/>
        </w:rPr>
        <w:t>第五</w:t>
      </w:r>
      <w:r w:rsidRPr="0001002D">
        <w:rPr>
          <w:rFonts w:ascii="宋体" w:eastAsia="宋体" w:hAnsi="宋体" w:hint="eastAsia"/>
          <w:sz w:val="20"/>
          <w:szCs w:val="20"/>
        </w:rPr>
        <w:t>节  民事诉讼中的证明对象与证明标准</w:t>
      </w:r>
    </w:p>
    <w:p w:rsidR="00650798" w:rsidRPr="0001002D" w:rsidRDefault="00650798" w:rsidP="00830AE5">
      <w:pPr>
        <w:rPr>
          <w:rFonts w:ascii="宋体" w:hAnsi="宋体"/>
          <w:sz w:val="20"/>
          <w:szCs w:val="20"/>
        </w:rPr>
      </w:pPr>
      <w:r w:rsidRPr="0001002D">
        <w:rPr>
          <w:rFonts w:ascii="宋体" w:hAnsi="宋体" w:hint="eastAsia"/>
          <w:sz w:val="20"/>
          <w:szCs w:val="20"/>
        </w:rPr>
        <w:t>一、待证事实</w:t>
      </w:r>
    </w:p>
    <w:p w:rsidR="00650798" w:rsidRPr="0001002D" w:rsidRDefault="00650798" w:rsidP="00830AE5">
      <w:pPr>
        <w:rPr>
          <w:rFonts w:ascii="宋体" w:hAnsi="宋体"/>
          <w:sz w:val="20"/>
          <w:szCs w:val="20"/>
        </w:rPr>
      </w:pPr>
      <w:r w:rsidRPr="0001002D">
        <w:rPr>
          <w:rFonts w:ascii="宋体" w:hAnsi="宋体" w:hint="eastAsia"/>
          <w:sz w:val="20"/>
          <w:szCs w:val="20"/>
        </w:rPr>
        <w:t>二、无需证明的事实</w:t>
      </w:r>
    </w:p>
    <w:p w:rsidR="00830AE5" w:rsidRDefault="00650798" w:rsidP="00830AE5">
      <w:pPr>
        <w:rPr>
          <w:rFonts w:ascii="宋体" w:hAnsi="宋体"/>
          <w:sz w:val="20"/>
          <w:szCs w:val="20"/>
        </w:rPr>
      </w:pPr>
      <w:r w:rsidRPr="0001002D">
        <w:rPr>
          <w:rFonts w:ascii="宋体" w:hAnsi="宋体" w:hint="eastAsia"/>
          <w:sz w:val="20"/>
          <w:szCs w:val="20"/>
        </w:rPr>
        <w:t>三、民事诉讼证明标准</w:t>
      </w:r>
    </w:p>
    <w:p w:rsidR="00650798" w:rsidRPr="00830AE5" w:rsidRDefault="00650798" w:rsidP="00830AE5">
      <w:pPr>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节  证明责任</w:t>
      </w:r>
    </w:p>
    <w:p w:rsidR="00650798"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证明责任的含义</w:t>
      </w:r>
    </w:p>
    <w:p w:rsidR="00650798" w:rsidRPr="0001002D" w:rsidRDefault="00650798" w:rsidP="00830AE5">
      <w:pPr>
        <w:rPr>
          <w:rFonts w:ascii="宋体" w:hAnsi="宋体"/>
          <w:sz w:val="20"/>
          <w:szCs w:val="20"/>
        </w:rPr>
      </w:pPr>
      <w:r w:rsidRPr="0001002D">
        <w:rPr>
          <w:rFonts w:ascii="宋体" w:hAnsi="宋体" w:hint="eastAsia"/>
          <w:sz w:val="20"/>
          <w:szCs w:val="20"/>
        </w:rPr>
        <w:t>二、与提供证据责任的区别</w:t>
      </w:r>
    </w:p>
    <w:p w:rsidR="00650798" w:rsidRDefault="00650798" w:rsidP="00830AE5">
      <w:pPr>
        <w:rPr>
          <w:rFonts w:ascii="宋体" w:hAnsi="宋体"/>
          <w:sz w:val="20"/>
          <w:szCs w:val="20"/>
        </w:rPr>
      </w:pPr>
      <w:r w:rsidRPr="0001002D">
        <w:rPr>
          <w:rFonts w:ascii="宋体" w:hAnsi="宋体" w:hint="eastAsia"/>
          <w:sz w:val="20"/>
          <w:szCs w:val="20"/>
        </w:rPr>
        <w:t>三、证明责任与主张责任</w:t>
      </w:r>
    </w:p>
    <w:p w:rsidR="00650798" w:rsidRPr="0001002D" w:rsidRDefault="00650798" w:rsidP="00830AE5">
      <w:pPr>
        <w:rPr>
          <w:rFonts w:ascii="宋体" w:hAnsi="宋体"/>
          <w:sz w:val="20"/>
          <w:szCs w:val="20"/>
        </w:rPr>
      </w:pPr>
      <w:r>
        <w:rPr>
          <w:rFonts w:ascii="宋体" w:hAnsi="宋体" w:hint="eastAsia"/>
          <w:sz w:val="20"/>
          <w:szCs w:val="20"/>
        </w:rPr>
        <w:t>四</w:t>
      </w:r>
      <w:r w:rsidRPr="0001002D">
        <w:rPr>
          <w:rFonts w:ascii="宋体" w:hAnsi="宋体" w:hint="eastAsia"/>
          <w:sz w:val="20"/>
          <w:szCs w:val="20"/>
        </w:rPr>
        <w:t>、证明责任的分配标准</w:t>
      </w:r>
    </w:p>
    <w:p w:rsidR="00830AE5" w:rsidRDefault="00650798" w:rsidP="00830AE5">
      <w:pPr>
        <w:rPr>
          <w:rFonts w:ascii="宋体" w:hAnsi="宋体"/>
          <w:sz w:val="20"/>
          <w:szCs w:val="20"/>
        </w:rPr>
      </w:pPr>
      <w:r>
        <w:rPr>
          <w:rFonts w:ascii="宋体" w:hAnsi="宋体" w:hint="eastAsia"/>
          <w:sz w:val="20"/>
          <w:szCs w:val="20"/>
        </w:rPr>
        <w:t>五</w:t>
      </w:r>
      <w:r w:rsidRPr="0001002D">
        <w:rPr>
          <w:rFonts w:ascii="宋体" w:hAnsi="宋体" w:hint="eastAsia"/>
          <w:sz w:val="20"/>
          <w:szCs w:val="20"/>
        </w:rPr>
        <w:t>、证明责任倒置</w:t>
      </w:r>
    </w:p>
    <w:p w:rsidR="00650798" w:rsidRPr="00830AE5" w:rsidRDefault="00650798" w:rsidP="00830AE5">
      <w:pPr>
        <w:rPr>
          <w:rFonts w:ascii="宋体" w:hAnsi="宋体"/>
          <w:sz w:val="20"/>
          <w:szCs w:val="20"/>
        </w:rPr>
      </w:pPr>
      <w:r>
        <w:rPr>
          <w:rFonts w:ascii="宋体" w:eastAsia="宋体" w:hAnsi="宋体" w:hint="eastAsia"/>
          <w:sz w:val="20"/>
          <w:szCs w:val="20"/>
        </w:rPr>
        <w:lastRenderedPageBreak/>
        <w:t>第七</w:t>
      </w:r>
      <w:r w:rsidRPr="0001002D">
        <w:rPr>
          <w:rFonts w:ascii="宋体" w:eastAsia="宋体" w:hAnsi="宋体" w:hint="eastAsia"/>
          <w:sz w:val="20"/>
          <w:szCs w:val="20"/>
        </w:rPr>
        <w:t xml:space="preserve">节  </w:t>
      </w:r>
      <w:r>
        <w:rPr>
          <w:rFonts w:ascii="宋体" w:eastAsia="宋体" w:hAnsi="宋体" w:hint="eastAsia"/>
          <w:sz w:val="20"/>
          <w:szCs w:val="20"/>
        </w:rPr>
        <w:t>证明过程</w:t>
      </w:r>
    </w:p>
    <w:p w:rsidR="00650798" w:rsidRPr="0001002D" w:rsidRDefault="00650798" w:rsidP="00830AE5">
      <w:pPr>
        <w:rPr>
          <w:rFonts w:ascii="宋体" w:hAnsi="宋体"/>
          <w:sz w:val="20"/>
          <w:szCs w:val="20"/>
        </w:rPr>
      </w:pPr>
      <w:r w:rsidRPr="0001002D">
        <w:rPr>
          <w:rFonts w:ascii="宋体" w:hAnsi="宋体" w:hint="eastAsia"/>
          <w:sz w:val="20"/>
          <w:szCs w:val="20"/>
        </w:rPr>
        <w:t>一、举证</w:t>
      </w:r>
    </w:p>
    <w:p w:rsidR="00650798" w:rsidRPr="0001002D" w:rsidRDefault="00650798" w:rsidP="00830AE5">
      <w:pPr>
        <w:rPr>
          <w:rFonts w:ascii="宋体" w:hAnsi="宋体"/>
          <w:sz w:val="20"/>
          <w:szCs w:val="20"/>
        </w:rPr>
      </w:pPr>
      <w:r w:rsidRPr="0001002D">
        <w:rPr>
          <w:rFonts w:ascii="宋体" w:hAnsi="宋体" w:hint="eastAsia"/>
          <w:sz w:val="20"/>
          <w:szCs w:val="20"/>
        </w:rPr>
        <w:t>二、质证</w:t>
      </w:r>
    </w:p>
    <w:p w:rsidR="00650798" w:rsidRPr="0001002D" w:rsidRDefault="00650798" w:rsidP="00830AE5">
      <w:pPr>
        <w:rPr>
          <w:rFonts w:ascii="宋体" w:hAnsi="宋体"/>
          <w:sz w:val="20"/>
          <w:szCs w:val="20"/>
        </w:rPr>
      </w:pPr>
      <w:r w:rsidRPr="0001002D">
        <w:rPr>
          <w:rFonts w:ascii="宋体" w:hAnsi="宋体" w:hint="eastAsia"/>
          <w:sz w:val="20"/>
          <w:szCs w:val="20"/>
        </w:rPr>
        <w:t>三、认证</w:t>
      </w:r>
    </w:p>
    <w:p w:rsidR="00830AE5" w:rsidRDefault="00830AE5" w:rsidP="00830AE5">
      <w:pPr>
        <w:rPr>
          <w:rFonts w:ascii="宋体" w:hAnsi="宋体"/>
          <w:sz w:val="20"/>
          <w:szCs w:val="20"/>
        </w:rPr>
      </w:pPr>
      <w:r w:rsidRPr="00830AE5">
        <w:rPr>
          <w:rFonts w:ascii="宋体" w:hAnsi="宋体" w:hint="eastAsia"/>
          <w:b/>
          <w:sz w:val="20"/>
          <w:szCs w:val="20"/>
        </w:rPr>
        <w:t>说明</w:t>
      </w:r>
      <w:r w:rsidR="00650798">
        <w:rPr>
          <w:rFonts w:ascii="宋体" w:hAnsi="宋体" w:hint="eastAsia"/>
          <w:sz w:val="20"/>
          <w:szCs w:val="20"/>
        </w:rPr>
        <w:t>：</w:t>
      </w:r>
      <w:r w:rsidR="00650798" w:rsidRPr="0001002D">
        <w:rPr>
          <w:rFonts w:ascii="宋体" w:hAnsi="宋体" w:hint="eastAsia"/>
          <w:sz w:val="20"/>
          <w:szCs w:val="20"/>
        </w:rPr>
        <w:t>对于证据制度的把握分为理论层面的和实务层面，理论层面上考察证据规则的形成基础；实务层面应关注对各种证据方法的运用，以及对证据力的判断和法官心证的形成过程。</w:t>
      </w:r>
    </w:p>
    <w:p w:rsidR="00830AE5" w:rsidRDefault="00650798" w:rsidP="00830AE5">
      <w:pPr>
        <w:rPr>
          <w:rFonts w:ascii="宋体" w:eastAsia="宋体" w:hAnsi="宋体"/>
          <w:b/>
          <w:sz w:val="20"/>
          <w:szCs w:val="20"/>
        </w:rPr>
      </w:pPr>
      <w:r w:rsidRPr="0047447E">
        <w:rPr>
          <w:rFonts w:ascii="宋体" w:eastAsia="宋体" w:hAnsi="宋体" w:hint="eastAsia"/>
          <w:b/>
          <w:sz w:val="20"/>
          <w:szCs w:val="20"/>
        </w:rPr>
        <w:t>第八章  期间、送达和诉讼费用</w:t>
      </w:r>
    </w:p>
    <w:p w:rsidR="00650798" w:rsidRPr="00830AE5" w:rsidRDefault="00650798" w:rsidP="00830AE5">
      <w:pPr>
        <w:rPr>
          <w:rFonts w:ascii="宋体" w:eastAsia="宋体" w:hAnsi="宋体"/>
          <w:b/>
          <w:sz w:val="20"/>
          <w:szCs w:val="20"/>
        </w:rPr>
      </w:pPr>
      <w:r w:rsidRPr="0001002D">
        <w:rPr>
          <w:rFonts w:ascii="宋体" w:eastAsia="宋体" w:hAnsi="宋体" w:hint="eastAsia"/>
          <w:sz w:val="20"/>
          <w:szCs w:val="20"/>
        </w:rPr>
        <w:t>第一节  期间</w:t>
      </w:r>
    </w:p>
    <w:p w:rsidR="00650798" w:rsidRPr="0001002D" w:rsidRDefault="00650798" w:rsidP="00830AE5">
      <w:pPr>
        <w:rPr>
          <w:rFonts w:ascii="宋体" w:hAnsi="宋体"/>
          <w:sz w:val="20"/>
          <w:szCs w:val="20"/>
        </w:rPr>
      </w:pPr>
      <w:r w:rsidRPr="0001002D">
        <w:rPr>
          <w:rFonts w:ascii="宋体" w:hAnsi="宋体" w:hint="eastAsia"/>
          <w:sz w:val="20"/>
          <w:szCs w:val="20"/>
        </w:rPr>
        <w:t>一、期间的概念和意义</w:t>
      </w:r>
    </w:p>
    <w:p w:rsidR="00650798" w:rsidRDefault="00650798" w:rsidP="00830AE5">
      <w:pPr>
        <w:rPr>
          <w:rFonts w:ascii="宋体" w:hAnsi="宋体"/>
          <w:sz w:val="20"/>
          <w:szCs w:val="20"/>
        </w:rPr>
      </w:pPr>
      <w:r w:rsidRPr="0001002D">
        <w:rPr>
          <w:rFonts w:ascii="宋体" w:hAnsi="宋体" w:hint="eastAsia"/>
          <w:sz w:val="20"/>
          <w:szCs w:val="20"/>
        </w:rPr>
        <w:t>二、期间的种类</w:t>
      </w:r>
    </w:p>
    <w:p w:rsidR="00650798" w:rsidRDefault="00650798" w:rsidP="00830AE5">
      <w:pPr>
        <w:rPr>
          <w:rFonts w:ascii="宋体" w:hAnsi="宋体"/>
          <w:sz w:val="20"/>
          <w:szCs w:val="20"/>
        </w:rPr>
      </w:pPr>
      <w:r>
        <w:rPr>
          <w:rFonts w:ascii="宋体" w:hAnsi="宋体" w:hint="eastAsia"/>
          <w:sz w:val="20"/>
          <w:szCs w:val="20"/>
        </w:rPr>
        <w:t>三、</w:t>
      </w:r>
      <w:r w:rsidRPr="0001002D">
        <w:rPr>
          <w:rFonts w:ascii="宋体" w:hAnsi="宋体" w:hint="eastAsia"/>
          <w:sz w:val="20"/>
          <w:szCs w:val="20"/>
        </w:rPr>
        <w:t>期间的计算</w:t>
      </w:r>
    </w:p>
    <w:p w:rsidR="00830AE5" w:rsidRDefault="00650798" w:rsidP="00830AE5">
      <w:pPr>
        <w:rPr>
          <w:rFonts w:ascii="宋体" w:hAnsi="宋体"/>
          <w:sz w:val="20"/>
          <w:szCs w:val="20"/>
        </w:rPr>
      </w:pPr>
      <w:r>
        <w:rPr>
          <w:rFonts w:ascii="宋体" w:hAnsi="宋体" w:hint="eastAsia"/>
          <w:sz w:val="20"/>
          <w:szCs w:val="20"/>
        </w:rPr>
        <w:t>四、</w:t>
      </w:r>
      <w:r w:rsidRPr="0001002D">
        <w:rPr>
          <w:rFonts w:ascii="宋体" w:hAnsi="宋体" w:hint="eastAsia"/>
          <w:sz w:val="20"/>
          <w:szCs w:val="20"/>
        </w:rPr>
        <w:t>期间的延误及其补救程序</w:t>
      </w:r>
    </w:p>
    <w:p w:rsidR="00650798" w:rsidRPr="00830AE5" w:rsidRDefault="00650798" w:rsidP="00830AE5">
      <w:pPr>
        <w:rPr>
          <w:rFonts w:ascii="宋体" w:hAnsi="宋体"/>
          <w:sz w:val="20"/>
          <w:szCs w:val="20"/>
        </w:rPr>
      </w:pPr>
      <w:r>
        <w:rPr>
          <w:rFonts w:ascii="宋体" w:eastAsia="宋体" w:hAnsi="宋体" w:hint="eastAsia"/>
          <w:sz w:val="20"/>
          <w:szCs w:val="20"/>
        </w:rPr>
        <w:t>第二</w:t>
      </w:r>
      <w:r w:rsidRPr="0001002D">
        <w:rPr>
          <w:rFonts w:ascii="宋体" w:eastAsia="宋体" w:hAnsi="宋体" w:hint="eastAsia"/>
          <w:sz w:val="20"/>
          <w:szCs w:val="20"/>
        </w:rPr>
        <w:t xml:space="preserve">节  </w:t>
      </w:r>
      <w:r>
        <w:rPr>
          <w:rFonts w:ascii="宋体" w:eastAsia="宋体" w:hAnsi="宋体" w:hint="eastAsia"/>
          <w:sz w:val="20"/>
          <w:szCs w:val="20"/>
        </w:rPr>
        <w:t>送达</w:t>
      </w:r>
    </w:p>
    <w:p w:rsidR="00650798" w:rsidRDefault="00650798" w:rsidP="00830AE5">
      <w:pPr>
        <w:rPr>
          <w:rFonts w:ascii="宋体" w:hAnsi="宋体"/>
          <w:sz w:val="20"/>
          <w:szCs w:val="20"/>
        </w:rPr>
      </w:pPr>
      <w:r>
        <w:rPr>
          <w:rFonts w:ascii="宋体" w:hAnsi="宋体" w:hint="eastAsia"/>
          <w:sz w:val="20"/>
          <w:szCs w:val="20"/>
        </w:rPr>
        <w:t>一、</w:t>
      </w:r>
      <w:r w:rsidRPr="0001002D">
        <w:rPr>
          <w:rFonts w:ascii="宋体" w:hAnsi="宋体" w:hint="eastAsia"/>
          <w:sz w:val="20"/>
          <w:szCs w:val="20"/>
        </w:rPr>
        <w:t>送达的概念和意义</w:t>
      </w:r>
    </w:p>
    <w:p w:rsidR="00650798" w:rsidRPr="0001002D" w:rsidRDefault="00650798" w:rsidP="00830AE5">
      <w:pPr>
        <w:rPr>
          <w:rFonts w:ascii="宋体" w:hAnsi="宋体"/>
          <w:sz w:val="20"/>
          <w:szCs w:val="20"/>
        </w:rPr>
      </w:pPr>
      <w:r>
        <w:rPr>
          <w:rFonts w:ascii="宋体" w:hAnsi="宋体" w:hint="eastAsia"/>
          <w:sz w:val="20"/>
          <w:szCs w:val="20"/>
        </w:rPr>
        <w:t>二、</w:t>
      </w:r>
      <w:r w:rsidRPr="0001002D">
        <w:rPr>
          <w:rFonts w:ascii="宋体" w:hAnsi="宋体" w:hint="eastAsia"/>
          <w:sz w:val="20"/>
          <w:szCs w:val="20"/>
        </w:rPr>
        <w:t>送达的方式</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直接送达</w:t>
      </w:r>
    </w:p>
    <w:p w:rsidR="00650798" w:rsidRDefault="00650798" w:rsidP="00830AE5">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留置送达</w:t>
      </w:r>
    </w:p>
    <w:p w:rsidR="00650798"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邮寄送达</w:t>
      </w:r>
    </w:p>
    <w:p w:rsidR="00650798" w:rsidRDefault="00650798" w:rsidP="00830AE5">
      <w:pPr>
        <w:widowControl/>
        <w:jc w:val="left"/>
        <w:rPr>
          <w:rFonts w:ascii="宋体" w:hAnsi="宋体"/>
          <w:sz w:val="20"/>
          <w:szCs w:val="20"/>
        </w:rPr>
      </w:pPr>
      <w:r>
        <w:rPr>
          <w:rFonts w:ascii="宋体" w:hAnsi="宋体" w:hint="eastAsia"/>
          <w:sz w:val="20"/>
          <w:szCs w:val="20"/>
        </w:rPr>
        <w:t>（四）</w:t>
      </w:r>
      <w:r w:rsidRPr="0001002D">
        <w:rPr>
          <w:rFonts w:ascii="宋体" w:hAnsi="宋体" w:hint="eastAsia"/>
          <w:sz w:val="20"/>
          <w:szCs w:val="20"/>
        </w:rPr>
        <w:t>委托送达</w:t>
      </w:r>
    </w:p>
    <w:p w:rsidR="00650798" w:rsidRDefault="00650798" w:rsidP="00830AE5">
      <w:pPr>
        <w:widowControl/>
        <w:jc w:val="left"/>
        <w:rPr>
          <w:rFonts w:ascii="宋体" w:hAnsi="宋体"/>
          <w:sz w:val="20"/>
          <w:szCs w:val="20"/>
        </w:rPr>
      </w:pPr>
      <w:r>
        <w:rPr>
          <w:rFonts w:ascii="宋体" w:hAnsi="宋体" w:hint="eastAsia"/>
          <w:sz w:val="20"/>
          <w:szCs w:val="20"/>
        </w:rPr>
        <w:t>（五）电子送达</w:t>
      </w:r>
    </w:p>
    <w:p w:rsidR="00650798" w:rsidRDefault="00650798" w:rsidP="00830AE5">
      <w:pPr>
        <w:widowControl/>
        <w:jc w:val="left"/>
        <w:rPr>
          <w:rFonts w:ascii="宋体" w:hAnsi="宋体"/>
          <w:sz w:val="20"/>
          <w:szCs w:val="20"/>
        </w:rPr>
      </w:pPr>
      <w:r>
        <w:rPr>
          <w:rFonts w:ascii="宋体" w:hAnsi="宋体" w:hint="eastAsia"/>
          <w:sz w:val="20"/>
          <w:szCs w:val="20"/>
        </w:rPr>
        <w:t>（六）</w:t>
      </w:r>
      <w:r w:rsidRPr="0001002D">
        <w:rPr>
          <w:rFonts w:ascii="宋体" w:hAnsi="宋体" w:hint="eastAsia"/>
          <w:sz w:val="20"/>
          <w:szCs w:val="20"/>
        </w:rPr>
        <w:t>公告送达</w:t>
      </w:r>
    </w:p>
    <w:p w:rsidR="00650798" w:rsidRPr="0096515E" w:rsidRDefault="00650798" w:rsidP="00830AE5">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送达的效力</w:t>
      </w:r>
    </w:p>
    <w:p w:rsidR="00830AE5" w:rsidRDefault="00830AE5" w:rsidP="00830AE5">
      <w:pPr>
        <w:rPr>
          <w:rFonts w:ascii="宋体" w:eastAsia="宋体" w:hAnsi="宋体"/>
          <w:b/>
          <w:sz w:val="20"/>
          <w:szCs w:val="20"/>
        </w:rPr>
      </w:pPr>
      <w:r w:rsidRPr="00830AE5">
        <w:rPr>
          <w:rFonts w:ascii="宋体" w:hAnsi="宋体" w:hint="eastAsia"/>
          <w:b/>
          <w:sz w:val="20"/>
          <w:szCs w:val="20"/>
        </w:rPr>
        <w:t>说明</w:t>
      </w:r>
      <w:r w:rsidR="00650798" w:rsidRPr="00830AE5">
        <w:rPr>
          <w:rFonts w:ascii="宋体" w:hAnsi="宋体" w:hint="eastAsia"/>
          <w:b/>
          <w:sz w:val="20"/>
          <w:szCs w:val="20"/>
        </w:rPr>
        <w:t>：</w:t>
      </w:r>
      <w:r w:rsidR="00650798" w:rsidRPr="0001002D">
        <w:rPr>
          <w:rFonts w:ascii="宋体" w:hAnsi="宋体" w:hint="eastAsia"/>
          <w:sz w:val="20"/>
          <w:szCs w:val="20"/>
        </w:rPr>
        <w:t>熟知期间、送达以及诉讼费用的操作规则，争取在实践中遇到相关问题能很快拿出答案。</w:t>
      </w:r>
      <w:r w:rsidR="00650798" w:rsidRPr="008B4D7A">
        <w:rPr>
          <w:rFonts w:ascii="宋体" w:eastAsia="宋体" w:hAnsi="宋体" w:hint="eastAsia"/>
          <w:b/>
          <w:sz w:val="20"/>
          <w:szCs w:val="20"/>
        </w:rPr>
        <w:t>第九章  诉讼保障制度</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第一节  保全制度</w:t>
      </w:r>
    </w:p>
    <w:p w:rsidR="00650798" w:rsidRDefault="00650798" w:rsidP="00830AE5">
      <w:pPr>
        <w:widowControl/>
        <w:jc w:val="left"/>
        <w:rPr>
          <w:rFonts w:ascii="宋体" w:hAnsi="宋体"/>
          <w:sz w:val="20"/>
          <w:szCs w:val="20"/>
        </w:rPr>
      </w:pPr>
      <w:r>
        <w:rPr>
          <w:rFonts w:ascii="宋体" w:hAnsi="宋体" w:hint="eastAsia"/>
          <w:sz w:val="20"/>
          <w:szCs w:val="20"/>
        </w:rPr>
        <w:t>一、财产保全制度的概念和种类</w:t>
      </w:r>
    </w:p>
    <w:p w:rsidR="00650798" w:rsidRDefault="00650798" w:rsidP="00830AE5">
      <w:pPr>
        <w:widowControl/>
        <w:jc w:val="left"/>
        <w:rPr>
          <w:rFonts w:ascii="宋体" w:hAnsi="宋体"/>
          <w:sz w:val="20"/>
          <w:szCs w:val="20"/>
        </w:rPr>
      </w:pPr>
      <w:r w:rsidRPr="0001002D">
        <w:rPr>
          <w:rFonts w:ascii="宋体" w:hAnsi="宋体" w:hint="eastAsia"/>
          <w:color w:val="000000"/>
          <w:sz w:val="20"/>
          <w:szCs w:val="20"/>
        </w:rPr>
        <w:t>（一）</w:t>
      </w:r>
      <w:r>
        <w:rPr>
          <w:rFonts w:ascii="宋体" w:hAnsi="宋体" w:hint="eastAsia"/>
          <w:sz w:val="20"/>
          <w:szCs w:val="20"/>
        </w:rPr>
        <w:t>诉前财产保全</w:t>
      </w:r>
    </w:p>
    <w:p w:rsidR="00650798" w:rsidRDefault="00650798" w:rsidP="00830AE5">
      <w:pPr>
        <w:widowControl/>
        <w:jc w:val="left"/>
        <w:rPr>
          <w:rFonts w:ascii="宋体" w:hAnsi="宋体"/>
          <w:sz w:val="20"/>
          <w:szCs w:val="20"/>
        </w:rPr>
      </w:pPr>
      <w:r>
        <w:rPr>
          <w:rFonts w:ascii="宋体" w:hAnsi="宋体" w:hint="eastAsia"/>
          <w:sz w:val="20"/>
          <w:szCs w:val="20"/>
        </w:rPr>
        <w:t>（二）诉讼财产保全</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二、财产保全的适用条件</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三、财产保全的范围和措施</w:t>
      </w:r>
    </w:p>
    <w:p w:rsidR="00650798" w:rsidRDefault="00650798" w:rsidP="00830AE5">
      <w:pPr>
        <w:widowControl/>
        <w:jc w:val="left"/>
        <w:rPr>
          <w:rFonts w:ascii="宋体" w:hAnsi="宋体"/>
          <w:sz w:val="20"/>
          <w:szCs w:val="20"/>
        </w:rPr>
      </w:pPr>
      <w:r w:rsidRPr="0001002D">
        <w:rPr>
          <w:rFonts w:ascii="宋体" w:hAnsi="宋体" w:hint="eastAsia"/>
          <w:sz w:val="20"/>
          <w:szCs w:val="20"/>
        </w:rPr>
        <w:t>四、财产保全的程序</w:t>
      </w:r>
    </w:p>
    <w:p w:rsidR="00830AE5" w:rsidRDefault="00650798" w:rsidP="00830AE5">
      <w:pPr>
        <w:widowControl/>
        <w:jc w:val="left"/>
        <w:rPr>
          <w:rFonts w:ascii="宋体" w:hAnsi="宋体"/>
          <w:sz w:val="20"/>
          <w:szCs w:val="20"/>
        </w:rPr>
      </w:pPr>
      <w:r>
        <w:rPr>
          <w:rFonts w:ascii="宋体" w:hAnsi="宋体" w:hint="eastAsia"/>
          <w:sz w:val="20"/>
          <w:szCs w:val="20"/>
        </w:rPr>
        <w:t>五、行为保全制度</w:t>
      </w:r>
    </w:p>
    <w:p w:rsidR="00650798" w:rsidRPr="00830AE5" w:rsidRDefault="00650798" w:rsidP="00830AE5">
      <w:pPr>
        <w:widowControl/>
        <w:jc w:val="left"/>
        <w:rPr>
          <w:rFonts w:ascii="宋体" w:hAnsi="宋体"/>
          <w:sz w:val="20"/>
          <w:szCs w:val="20"/>
        </w:rPr>
      </w:pPr>
      <w:r w:rsidRPr="0001002D">
        <w:rPr>
          <w:rFonts w:ascii="宋体" w:eastAsia="宋体" w:hAnsi="宋体" w:hint="eastAsia"/>
          <w:sz w:val="20"/>
          <w:szCs w:val="20"/>
        </w:rPr>
        <w:t>第二节  先予执行程序</w:t>
      </w:r>
    </w:p>
    <w:p w:rsidR="00650798" w:rsidRPr="0001002D" w:rsidRDefault="00650798" w:rsidP="00830AE5">
      <w:pPr>
        <w:rPr>
          <w:rFonts w:ascii="宋体" w:hAnsi="宋体"/>
          <w:sz w:val="20"/>
          <w:szCs w:val="20"/>
        </w:rPr>
      </w:pPr>
      <w:r w:rsidRPr="0001002D">
        <w:rPr>
          <w:rFonts w:ascii="宋体" w:hAnsi="宋体" w:hint="eastAsia"/>
          <w:sz w:val="20"/>
          <w:szCs w:val="20"/>
        </w:rPr>
        <w:t>一、先予执行的概念和意义</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二、先予执行适用范围和条件</w:t>
      </w:r>
    </w:p>
    <w:p w:rsidR="00830AE5" w:rsidRDefault="00650798" w:rsidP="00830AE5">
      <w:pPr>
        <w:rPr>
          <w:rFonts w:ascii="宋体" w:hAnsi="宋体"/>
          <w:sz w:val="20"/>
          <w:szCs w:val="20"/>
        </w:rPr>
      </w:pPr>
      <w:r w:rsidRPr="0001002D">
        <w:rPr>
          <w:rFonts w:ascii="宋体" w:hAnsi="宋体" w:hint="eastAsia"/>
          <w:sz w:val="20"/>
          <w:szCs w:val="20"/>
        </w:rPr>
        <w:t>三、先予执行的程序</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第三节  对妨害民事诉讼的强制措施</w:t>
      </w:r>
    </w:p>
    <w:p w:rsidR="00650798" w:rsidRPr="0001002D" w:rsidRDefault="00650798" w:rsidP="00830AE5">
      <w:pPr>
        <w:rPr>
          <w:rFonts w:ascii="宋体" w:hAnsi="宋体"/>
          <w:sz w:val="20"/>
          <w:szCs w:val="20"/>
        </w:rPr>
      </w:pPr>
      <w:r w:rsidRPr="0001002D">
        <w:rPr>
          <w:rFonts w:ascii="宋体" w:hAnsi="宋体" w:hint="eastAsia"/>
          <w:sz w:val="20"/>
          <w:szCs w:val="20"/>
        </w:rPr>
        <w:t>一、对妨害民事诉讼强制措施的概念和作用</w:t>
      </w:r>
    </w:p>
    <w:p w:rsidR="00650798" w:rsidRPr="0001002D" w:rsidRDefault="00650798" w:rsidP="00830AE5">
      <w:pPr>
        <w:rPr>
          <w:rFonts w:ascii="宋体" w:hAnsi="宋体"/>
          <w:sz w:val="20"/>
          <w:szCs w:val="20"/>
        </w:rPr>
      </w:pPr>
      <w:r w:rsidRPr="0001002D">
        <w:rPr>
          <w:rFonts w:ascii="宋体" w:hAnsi="宋体" w:hint="eastAsia"/>
          <w:sz w:val="20"/>
          <w:szCs w:val="20"/>
        </w:rPr>
        <w:t>二、对妨害民事诉讼的强制措施的性质</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三、妨害民事诉讼行为的构成和种类</w:t>
      </w:r>
    </w:p>
    <w:p w:rsidR="00650798" w:rsidRDefault="00650798" w:rsidP="00830AE5">
      <w:pPr>
        <w:rPr>
          <w:rFonts w:ascii="宋体" w:hAnsi="宋体"/>
          <w:sz w:val="20"/>
          <w:szCs w:val="20"/>
        </w:rPr>
      </w:pPr>
      <w:r w:rsidRPr="0001002D">
        <w:rPr>
          <w:rFonts w:ascii="宋体" w:hAnsi="宋体" w:hint="eastAsia"/>
          <w:sz w:val="20"/>
          <w:szCs w:val="20"/>
        </w:rPr>
        <w:t>四、强制措施的种类和适用</w:t>
      </w:r>
    </w:p>
    <w:p w:rsidR="00830AE5" w:rsidRDefault="00830AE5" w:rsidP="00830AE5">
      <w:pPr>
        <w:rPr>
          <w:rFonts w:ascii="宋体" w:eastAsia="宋体" w:hAnsi="宋体"/>
          <w:b/>
          <w:sz w:val="20"/>
          <w:szCs w:val="20"/>
        </w:rPr>
      </w:pPr>
      <w:r w:rsidRPr="00830AE5">
        <w:rPr>
          <w:rFonts w:ascii="宋体" w:hAnsi="宋体" w:hint="eastAsia"/>
          <w:b/>
          <w:sz w:val="20"/>
          <w:szCs w:val="20"/>
        </w:rPr>
        <w:t>说明</w:t>
      </w:r>
      <w:r w:rsidR="00650798" w:rsidRPr="00830AE5">
        <w:rPr>
          <w:rFonts w:ascii="宋体" w:hAnsi="宋体" w:hint="eastAsia"/>
          <w:b/>
          <w:sz w:val="20"/>
          <w:szCs w:val="20"/>
        </w:rPr>
        <w:t>：</w:t>
      </w:r>
      <w:r w:rsidR="00650798" w:rsidRPr="0001002D">
        <w:rPr>
          <w:rFonts w:ascii="宋体" w:hAnsi="宋体" w:hint="eastAsia"/>
          <w:sz w:val="20"/>
          <w:szCs w:val="20"/>
        </w:rPr>
        <w:t>全面了解和掌握财产保全制度，先予执行程序和对妨害民事诉讼行为的强制措施的适用。</w:t>
      </w:r>
      <w:r w:rsidR="00650798" w:rsidRPr="001060D8">
        <w:rPr>
          <w:rFonts w:ascii="宋体" w:eastAsia="宋体" w:hAnsi="宋体" w:hint="eastAsia"/>
          <w:b/>
          <w:sz w:val="20"/>
          <w:szCs w:val="20"/>
        </w:rPr>
        <w:t>第十章 法院调解</w:t>
      </w:r>
    </w:p>
    <w:p w:rsidR="00830AE5" w:rsidRDefault="00650798" w:rsidP="00830AE5">
      <w:pPr>
        <w:rPr>
          <w:rFonts w:ascii="宋体" w:hAnsi="宋体"/>
          <w:sz w:val="20"/>
          <w:szCs w:val="20"/>
        </w:rPr>
      </w:pPr>
      <w:r w:rsidRPr="0001002D">
        <w:rPr>
          <w:rFonts w:ascii="宋体" w:eastAsia="宋体" w:hAnsi="宋体" w:hint="eastAsia"/>
          <w:sz w:val="20"/>
          <w:szCs w:val="20"/>
        </w:rPr>
        <w:t>第一节  法院调解概述</w:t>
      </w:r>
    </w:p>
    <w:p w:rsidR="00650798" w:rsidRPr="0001002D" w:rsidRDefault="00650798" w:rsidP="00830AE5">
      <w:pPr>
        <w:rPr>
          <w:rFonts w:ascii="宋体" w:hAnsi="宋体"/>
          <w:sz w:val="20"/>
          <w:szCs w:val="20"/>
        </w:rPr>
      </w:pPr>
      <w:r w:rsidRPr="0001002D">
        <w:rPr>
          <w:rFonts w:ascii="宋体" w:hAnsi="宋体" w:hint="eastAsia"/>
          <w:sz w:val="20"/>
          <w:szCs w:val="20"/>
        </w:rPr>
        <w:lastRenderedPageBreak/>
        <w:t>一、法院调解的概念和特征</w:t>
      </w:r>
    </w:p>
    <w:p w:rsidR="00830AE5" w:rsidRDefault="00650798" w:rsidP="00830AE5">
      <w:pPr>
        <w:rPr>
          <w:rFonts w:ascii="宋体" w:hAnsi="宋体"/>
          <w:sz w:val="20"/>
          <w:szCs w:val="20"/>
        </w:rPr>
      </w:pPr>
      <w:r w:rsidRPr="0001002D">
        <w:rPr>
          <w:rFonts w:ascii="宋体" w:hAnsi="宋体" w:hint="eastAsia"/>
          <w:sz w:val="20"/>
          <w:szCs w:val="20"/>
        </w:rPr>
        <w:t>二、法院调解的性质和意义</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第二节  法院调解的原则和程序</w:t>
      </w:r>
    </w:p>
    <w:p w:rsidR="00650798" w:rsidRPr="0001002D" w:rsidRDefault="00650798" w:rsidP="00830AE5">
      <w:pPr>
        <w:rPr>
          <w:rFonts w:ascii="宋体" w:hAnsi="宋体"/>
          <w:sz w:val="20"/>
          <w:szCs w:val="20"/>
        </w:rPr>
      </w:pPr>
      <w:r w:rsidRPr="0001002D">
        <w:rPr>
          <w:rFonts w:ascii="宋体" w:hAnsi="宋体" w:hint="eastAsia"/>
          <w:sz w:val="20"/>
          <w:szCs w:val="20"/>
        </w:rPr>
        <w:t>一、法院调解原则</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（一）双方当事人自愿原则</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（二）合法原则</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（三）事实清除，是非分明的原则</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二、法院调解程序</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（一）调解的开始</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（二）调解进行</w:t>
      </w:r>
    </w:p>
    <w:p w:rsidR="00830AE5"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（三）调解结束</w:t>
      </w:r>
    </w:p>
    <w:p w:rsidR="00650798" w:rsidRPr="00830AE5" w:rsidRDefault="00650798" w:rsidP="00830AE5">
      <w:pPr>
        <w:widowControl/>
        <w:jc w:val="left"/>
        <w:rPr>
          <w:rFonts w:ascii="宋体" w:hAnsi="宋体"/>
          <w:color w:val="000000"/>
          <w:sz w:val="20"/>
          <w:szCs w:val="20"/>
        </w:rPr>
      </w:pPr>
      <w:r w:rsidRPr="0001002D">
        <w:rPr>
          <w:rFonts w:ascii="宋体" w:eastAsia="宋体" w:hAnsi="宋体" w:hint="eastAsia"/>
          <w:sz w:val="20"/>
          <w:szCs w:val="20"/>
        </w:rPr>
        <w:t>第三节  调解协议的形式和效力</w:t>
      </w:r>
    </w:p>
    <w:p w:rsidR="00650798" w:rsidRPr="0001002D" w:rsidRDefault="00650798" w:rsidP="00830AE5">
      <w:pPr>
        <w:rPr>
          <w:rFonts w:ascii="宋体" w:hAnsi="宋体"/>
          <w:sz w:val="20"/>
          <w:szCs w:val="20"/>
        </w:rPr>
      </w:pPr>
      <w:r w:rsidRPr="0001002D">
        <w:rPr>
          <w:rFonts w:ascii="宋体" w:hAnsi="宋体" w:hint="eastAsia"/>
          <w:sz w:val="20"/>
          <w:szCs w:val="20"/>
        </w:rPr>
        <w:t>一、调解书的制作</w:t>
      </w:r>
    </w:p>
    <w:p w:rsidR="00650798" w:rsidRPr="0001002D" w:rsidRDefault="00650798" w:rsidP="00830AE5">
      <w:pPr>
        <w:rPr>
          <w:rFonts w:ascii="宋体" w:hAnsi="宋体"/>
          <w:sz w:val="20"/>
          <w:szCs w:val="20"/>
        </w:rPr>
      </w:pPr>
      <w:r w:rsidRPr="0001002D">
        <w:rPr>
          <w:rFonts w:ascii="宋体" w:hAnsi="宋体" w:hint="eastAsia"/>
          <w:sz w:val="20"/>
          <w:szCs w:val="20"/>
        </w:rPr>
        <w:t>二、调解书发生效力的时间</w:t>
      </w:r>
    </w:p>
    <w:p w:rsidR="00650798" w:rsidRDefault="00650798" w:rsidP="00830AE5">
      <w:pPr>
        <w:rPr>
          <w:rFonts w:ascii="宋体" w:hAnsi="宋体"/>
          <w:sz w:val="20"/>
          <w:szCs w:val="20"/>
        </w:rPr>
      </w:pPr>
      <w:r w:rsidRPr="0001002D">
        <w:rPr>
          <w:rFonts w:ascii="宋体" w:hAnsi="宋体" w:hint="eastAsia"/>
          <w:sz w:val="20"/>
          <w:szCs w:val="20"/>
        </w:rPr>
        <w:t>三、法院调解的效力</w:t>
      </w:r>
    </w:p>
    <w:p w:rsidR="00830AE5" w:rsidRDefault="00830AE5" w:rsidP="00830AE5">
      <w:pPr>
        <w:rPr>
          <w:rFonts w:ascii="宋体" w:hAnsi="宋体"/>
          <w:sz w:val="20"/>
          <w:szCs w:val="20"/>
        </w:rPr>
      </w:pPr>
      <w:r w:rsidRPr="00830AE5">
        <w:rPr>
          <w:rFonts w:ascii="宋体" w:hAnsi="宋体" w:hint="eastAsia"/>
          <w:b/>
          <w:sz w:val="20"/>
          <w:szCs w:val="20"/>
        </w:rPr>
        <w:t>说明</w:t>
      </w:r>
      <w:r w:rsidR="00650798" w:rsidRPr="00830AE5">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作为结案方式的法院调解的性质、原则以及调解协议的效力。</w:t>
      </w:r>
      <w:r w:rsidR="00650798" w:rsidRPr="0001002D">
        <w:rPr>
          <w:rFonts w:ascii="宋体" w:hAnsi="宋体" w:hint="eastAsia"/>
          <w:sz w:val="20"/>
          <w:szCs w:val="20"/>
        </w:rPr>
        <w:t>把握我国法院调解制度的特点，运行程序，并进一步了解国外相关制度的运行情况。</w:t>
      </w:r>
    </w:p>
    <w:p w:rsidR="00830AE5" w:rsidRDefault="00650798" w:rsidP="00830AE5">
      <w:pPr>
        <w:rPr>
          <w:rFonts w:ascii="宋体" w:eastAsia="宋体" w:hAnsi="宋体"/>
          <w:b/>
          <w:sz w:val="20"/>
          <w:szCs w:val="20"/>
        </w:rPr>
      </w:pPr>
      <w:r w:rsidRPr="003A1471">
        <w:rPr>
          <w:rFonts w:ascii="宋体" w:eastAsia="宋体" w:hAnsi="宋体" w:hint="eastAsia"/>
          <w:b/>
          <w:sz w:val="20"/>
          <w:szCs w:val="20"/>
        </w:rPr>
        <w:t>第十一章  普通审程序</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第一节  普通审程序概述</w:t>
      </w:r>
    </w:p>
    <w:p w:rsidR="00650798" w:rsidRPr="0001002D" w:rsidRDefault="00650798" w:rsidP="00830AE5">
      <w:pPr>
        <w:rPr>
          <w:rFonts w:ascii="宋体" w:hAnsi="宋体"/>
          <w:sz w:val="20"/>
          <w:szCs w:val="20"/>
        </w:rPr>
      </w:pPr>
      <w:r w:rsidRPr="0001002D">
        <w:rPr>
          <w:rFonts w:ascii="宋体" w:hAnsi="宋体" w:hint="eastAsia"/>
          <w:sz w:val="20"/>
          <w:szCs w:val="20"/>
        </w:rPr>
        <w:t>一、普通审程序的概念和特点</w:t>
      </w:r>
    </w:p>
    <w:p w:rsidR="00830AE5" w:rsidRDefault="00650798" w:rsidP="00830AE5">
      <w:pPr>
        <w:rPr>
          <w:rFonts w:ascii="宋体" w:hAnsi="宋体"/>
          <w:sz w:val="20"/>
          <w:szCs w:val="20"/>
        </w:rPr>
      </w:pPr>
      <w:r w:rsidRPr="0001002D">
        <w:rPr>
          <w:rFonts w:ascii="宋体" w:hAnsi="宋体" w:hint="eastAsia"/>
          <w:sz w:val="20"/>
          <w:szCs w:val="20"/>
        </w:rPr>
        <w:t>二、审判程序的改革与适用</w:t>
      </w:r>
    </w:p>
    <w:p w:rsidR="00650798" w:rsidRPr="00830AE5" w:rsidRDefault="00650798" w:rsidP="00830AE5">
      <w:pPr>
        <w:rPr>
          <w:rFonts w:ascii="宋体" w:hAnsi="宋体"/>
          <w:sz w:val="20"/>
          <w:szCs w:val="20"/>
        </w:rPr>
      </w:pPr>
      <w:r w:rsidRPr="0001002D">
        <w:rPr>
          <w:rFonts w:ascii="宋体" w:eastAsia="宋体" w:hAnsi="宋体" w:hint="eastAsia"/>
          <w:sz w:val="20"/>
          <w:szCs w:val="20"/>
        </w:rPr>
        <w:t>第二节  起诉与受理</w:t>
      </w:r>
    </w:p>
    <w:p w:rsidR="00650798" w:rsidRPr="0001002D" w:rsidRDefault="00650798" w:rsidP="00830AE5">
      <w:pPr>
        <w:rPr>
          <w:rFonts w:ascii="宋体" w:hAnsi="宋体"/>
          <w:sz w:val="20"/>
          <w:szCs w:val="20"/>
        </w:rPr>
      </w:pPr>
      <w:r w:rsidRPr="0001002D">
        <w:rPr>
          <w:rFonts w:ascii="宋体" w:hAnsi="宋体" w:hint="eastAsia"/>
          <w:sz w:val="20"/>
          <w:szCs w:val="20"/>
        </w:rPr>
        <w:t>一、起诉的概念和条件</w:t>
      </w:r>
    </w:p>
    <w:p w:rsidR="00650798" w:rsidRDefault="00650798" w:rsidP="00830AE5">
      <w:pPr>
        <w:rPr>
          <w:rFonts w:ascii="宋体" w:hAnsi="宋体"/>
          <w:sz w:val="20"/>
          <w:szCs w:val="20"/>
        </w:rPr>
      </w:pPr>
      <w:r w:rsidRPr="0001002D">
        <w:rPr>
          <w:rFonts w:ascii="宋体" w:hAnsi="宋体" w:hint="eastAsia"/>
          <w:sz w:val="20"/>
          <w:szCs w:val="20"/>
        </w:rPr>
        <w:t>二、对起诉的审查</w:t>
      </w:r>
    </w:p>
    <w:p w:rsidR="00650798" w:rsidRDefault="00650798" w:rsidP="00830AE5">
      <w:pPr>
        <w:rPr>
          <w:rFonts w:ascii="宋体" w:hAnsi="宋体"/>
          <w:sz w:val="20"/>
          <w:szCs w:val="20"/>
        </w:rPr>
      </w:pPr>
      <w:r w:rsidRPr="0001002D">
        <w:rPr>
          <w:rFonts w:ascii="宋体" w:hAnsi="宋体" w:hint="eastAsia"/>
          <w:sz w:val="20"/>
          <w:szCs w:val="20"/>
        </w:rPr>
        <w:t>三、受理与立案</w:t>
      </w:r>
    </w:p>
    <w:p w:rsidR="00830AE5" w:rsidRDefault="00650798" w:rsidP="00830AE5">
      <w:pPr>
        <w:rPr>
          <w:rFonts w:ascii="宋体" w:hAnsi="宋体"/>
          <w:sz w:val="20"/>
          <w:szCs w:val="20"/>
        </w:rPr>
      </w:pPr>
      <w:r>
        <w:rPr>
          <w:rFonts w:ascii="宋体" w:hAnsi="宋体" w:hint="eastAsia"/>
          <w:sz w:val="20"/>
          <w:szCs w:val="20"/>
        </w:rPr>
        <w:t>四、立案审查制度与立案登记制</w:t>
      </w:r>
    </w:p>
    <w:p w:rsidR="00650798" w:rsidRPr="00830AE5" w:rsidRDefault="00650798" w:rsidP="00830AE5">
      <w:pPr>
        <w:rPr>
          <w:rFonts w:ascii="宋体" w:hAnsi="宋体"/>
          <w:sz w:val="20"/>
          <w:szCs w:val="20"/>
        </w:rPr>
      </w:pPr>
      <w:r>
        <w:rPr>
          <w:rFonts w:ascii="宋体" w:eastAsia="宋体" w:hAnsi="宋体" w:hint="eastAsia"/>
          <w:sz w:val="20"/>
          <w:szCs w:val="20"/>
        </w:rPr>
        <w:t>第三</w:t>
      </w:r>
      <w:r w:rsidRPr="0001002D">
        <w:rPr>
          <w:rFonts w:ascii="宋体" w:eastAsia="宋体" w:hAnsi="宋体" w:hint="eastAsia"/>
          <w:sz w:val="20"/>
          <w:szCs w:val="20"/>
        </w:rPr>
        <w:t>节  审理前的准备</w:t>
      </w:r>
    </w:p>
    <w:p w:rsidR="00650798" w:rsidRPr="0001002D" w:rsidRDefault="00650798" w:rsidP="00830AE5">
      <w:pPr>
        <w:rPr>
          <w:rFonts w:ascii="宋体" w:hAnsi="宋体"/>
          <w:sz w:val="20"/>
          <w:szCs w:val="20"/>
        </w:rPr>
      </w:pPr>
      <w:r w:rsidRPr="0001002D">
        <w:rPr>
          <w:rFonts w:ascii="宋体" w:hAnsi="宋体" w:hint="eastAsia"/>
          <w:sz w:val="20"/>
          <w:szCs w:val="20"/>
        </w:rPr>
        <w:t>一、审理前准备的意义</w:t>
      </w:r>
    </w:p>
    <w:p w:rsidR="00650798" w:rsidRDefault="00650798" w:rsidP="00830AE5">
      <w:pPr>
        <w:rPr>
          <w:rFonts w:ascii="宋体" w:hAnsi="宋体"/>
          <w:sz w:val="20"/>
          <w:szCs w:val="20"/>
        </w:rPr>
      </w:pPr>
      <w:r w:rsidRPr="0001002D">
        <w:rPr>
          <w:rFonts w:ascii="宋体" w:hAnsi="宋体" w:hint="eastAsia"/>
          <w:sz w:val="20"/>
          <w:szCs w:val="20"/>
        </w:rPr>
        <w:t>二、审理前准备的内容</w:t>
      </w:r>
    </w:p>
    <w:p w:rsidR="00830AE5" w:rsidRDefault="00650798" w:rsidP="00830AE5">
      <w:pPr>
        <w:rPr>
          <w:rFonts w:ascii="宋体" w:hAnsi="宋体"/>
          <w:sz w:val="20"/>
          <w:szCs w:val="20"/>
        </w:rPr>
      </w:pPr>
      <w:r w:rsidRPr="0001002D">
        <w:rPr>
          <w:rFonts w:ascii="宋体" w:hAnsi="宋体" w:hint="eastAsia"/>
          <w:sz w:val="20"/>
          <w:szCs w:val="20"/>
        </w:rPr>
        <w:t>三、关于准备程序的构建</w:t>
      </w:r>
    </w:p>
    <w:p w:rsidR="00650798" w:rsidRPr="00830AE5" w:rsidRDefault="00650798" w:rsidP="00830AE5">
      <w:pPr>
        <w:rPr>
          <w:rFonts w:ascii="宋体" w:hAnsi="宋体"/>
          <w:sz w:val="20"/>
          <w:szCs w:val="20"/>
        </w:rPr>
      </w:pPr>
      <w:r>
        <w:rPr>
          <w:rFonts w:ascii="宋体" w:eastAsia="宋体" w:hAnsi="宋体" w:hint="eastAsia"/>
          <w:sz w:val="20"/>
          <w:szCs w:val="20"/>
        </w:rPr>
        <w:t>第四</w:t>
      </w:r>
      <w:r w:rsidRPr="0001002D">
        <w:rPr>
          <w:rFonts w:ascii="宋体" w:eastAsia="宋体" w:hAnsi="宋体" w:hint="eastAsia"/>
          <w:sz w:val="20"/>
          <w:szCs w:val="20"/>
        </w:rPr>
        <w:t>节  开庭审理案件</w:t>
      </w:r>
    </w:p>
    <w:p w:rsidR="00650798" w:rsidRPr="0001002D" w:rsidRDefault="00650798" w:rsidP="00830AE5">
      <w:pPr>
        <w:rPr>
          <w:rFonts w:ascii="宋体" w:hAnsi="宋体"/>
          <w:sz w:val="20"/>
          <w:szCs w:val="20"/>
        </w:rPr>
      </w:pPr>
      <w:r w:rsidRPr="0001002D">
        <w:rPr>
          <w:rFonts w:ascii="宋体" w:hAnsi="宋体" w:hint="eastAsia"/>
          <w:sz w:val="20"/>
          <w:szCs w:val="20"/>
        </w:rPr>
        <w:t>一、</w:t>
      </w:r>
      <w:r w:rsidRPr="0001002D">
        <w:rPr>
          <w:rFonts w:ascii="宋体" w:hAnsi="宋体" w:hint="eastAsia"/>
          <w:sz w:val="20"/>
        </w:rPr>
        <w:t>概念和意义</w:t>
      </w:r>
    </w:p>
    <w:p w:rsidR="00650798" w:rsidRDefault="00650798" w:rsidP="00830AE5">
      <w:pPr>
        <w:rPr>
          <w:rFonts w:ascii="宋体" w:hAnsi="宋体"/>
          <w:sz w:val="20"/>
          <w:szCs w:val="20"/>
        </w:rPr>
      </w:pPr>
      <w:r w:rsidRPr="0001002D">
        <w:rPr>
          <w:rFonts w:ascii="宋体" w:hAnsi="宋体" w:hint="eastAsia"/>
          <w:sz w:val="20"/>
          <w:szCs w:val="20"/>
        </w:rPr>
        <w:t>二、</w:t>
      </w:r>
      <w:r w:rsidRPr="0001002D">
        <w:rPr>
          <w:rFonts w:ascii="宋体" w:hAnsi="宋体" w:hint="eastAsia"/>
          <w:sz w:val="20"/>
        </w:rPr>
        <w:t>开庭准备</w:t>
      </w:r>
    </w:p>
    <w:p w:rsidR="00650798" w:rsidRDefault="00650798" w:rsidP="00830AE5">
      <w:pPr>
        <w:rPr>
          <w:rFonts w:ascii="宋体" w:hAnsi="宋体"/>
          <w:sz w:val="20"/>
          <w:szCs w:val="20"/>
        </w:rPr>
      </w:pPr>
      <w:r w:rsidRPr="0001002D">
        <w:rPr>
          <w:rFonts w:ascii="宋体" w:hAnsi="宋体" w:hint="eastAsia"/>
          <w:sz w:val="20"/>
          <w:szCs w:val="20"/>
        </w:rPr>
        <w:t>三、</w:t>
      </w:r>
      <w:r w:rsidRPr="0001002D">
        <w:rPr>
          <w:rFonts w:ascii="宋体" w:hAnsi="宋体" w:hint="eastAsia"/>
          <w:sz w:val="20"/>
        </w:rPr>
        <w:t>法庭调查</w:t>
      </w:r>
    </w:p>
    <w:p w:rsidR="00650798" w:rsidRPr="0001002D" w:rsidRDefault="00650798" w:rsidP="00830AE5">
      <w:pPr>
        <w:rPr>
          <w:rFonts w:ascii="宋体" w:hAnsi="宋体"/>
          <w:sz w:val="20"/>
          <w:szCs w:val="20"/>
        </w:rPr>
      </w:pPr>
      <w:r>
        <w:rPr>
          <w:rFonts w:ascii="宋体" w:hAnsi="宋体" w:hint="eastAsia"/>
          <w:sz w:val="20"/>
          <w:szCs w:val="20"/>
        </w:rPr>
        <w:t>四、</w:t>
      </w:r>
      <w:r w:rsidRPr="0001002D">
        <w:rPr>
          <w:rFonts w:ascii="宋体" w:hAnsi="宋体" w:hint="eastAsia"/>
          <w:sz w:val="20"/>
        </w:rPr>
        <w:t>法庭辩论</w:t>
      </w:r>
    </w:p>
    <w:p w:rsidR="00650798" w:rsidRPr="0001002D" w:rsidRDefault="00650798" w:rsidP="00830AE5">
      <w:pPr>
        <w:rPr>
          <w:rFonts w:ascii="宋体" w:hAnsi="宋体"/>
          <w:sz w:val="20"/>
          <w:szCs w:val="20"/>
        </w:rPr>
      </w:pPr>
      <w:r>
        <w:rPr>
          <w:rFonts w:ascii="宋体" w:hAnsi="宋体" w:hint="eastAsia"/>
          <w:sz w:val="20"/>
          <w:szCs w:val="20"/>
        </w:rPr>
        <w:t>五</w:t>
      </w:r>
      <w:r w:rsidRPr="0001002D">
        <w:rPr>
          <w:rFonts w:ascii="宋体" w:hAnsi="宋体" w:hint="eastAsia"/>
          <w:sz w:val="20"/>
          <w:szCs w:val="20"/>
        </w:rPr>
        <w:t>、</w:t>
      </w:r>
      <w:r w:rsidRPr="0001002D">
        <w:rPr>
          <w:rFonts w:ascii="宋体" w:hAnsi="宋体" w:hint="eastAsia"/>
          <w:sz w:val="20"/>
        </w:rPr>
        <w:t>案件评议和宣告判决</w:t>
      </w:r>
    </w:p>
    <w:p w:rsidR="00650798" w:rsidRDefault="00650798" w:rsidP="00830AE5">
      <w:pPr>
        <w:rPr>
          <w:rFonts w:ascii="宋体" w:hAnsi="宋体"/>
          <w:sz w:val="20"/>
          <w:szCs w:val="20"/>
        </w:rPr>
      </w:pPr>
      <w:r>
        <w:rPr>
          <w:rFonts w:ascii="宋体" w:hAnsi="宋体" w:hint="eastAsia"/>
          <w:sz w:val="20"/>
          <w:szCs w:val="20"/>
        </w:rPr>
        <w:t>六</w:t>
      </w:r>
      <w:r w:rsidRPr="0001002D">
        <w:rPr>
          <w:rFonts w:ascii="宋体" w:hAnsi="宋体" w:hint="eastAsia"/>
          <w:sz w:val="20"/>
          <w:szCs w:val="20"/>
        </w:rPr>
        <w:t>、</w:t>
      </w:r>
      <w:r w:rsidRPr="0001002D">
        <w:rPr>
          <w:rFonts w:ascii="宋体" w:hAnsi="宋体" w:hint="eastAsia"/>
          <w:sz w:val="20"/>
        </w:rPr>
        <w:t>开庭笔录</w:t>
      </w:r>
    </w:p>
    <w:p w:rsidR="00830AE5" w:rsidRDefault="00650798" w:rsidP="00830AE5">
      <w:pPr>
        <w:rPr>
          <w:rFonts w:ascii="宋体" w:hAnsi="宋体"/>
          <w:sz w:val="20"/>
        </w:rPr>
      </w:pPr>
      <w:r>
        <w:rPr>
          <w:rFonts w:ascii="宋体" w:hAnsi="宋体" w:hint="eastAsia"/>
          <w:sz w:val="20"/>
          <w:szCs w:val="20"/>
        </w:rPr>
        <w:t>七</w:t>
      </w:r>
      <w:r w:rsidRPr="0001002D">
        <w:rPr>
          <w:rFonts w:ascii="宋体" w:hAnsi="宋体" w:hint="eastAsia"/>
          <w:sz w:val="20"/>
          <w:szCs w:val="20"/>
        </w:rPr>
        <w:t>、</w:t>
      </w:r>
      <w:r w:rsidRPr="0001002D">
        <w:rPr>
          <w:rFonts w:ascii="宋体" w:hAnsi="宋体" w:hint="eastAsia"/>
          <w:sz w:val="20"/>
        </w:rPr>
        <w:t>延期审理</w:t>
      </w:r>
    </w:p>
    <w:p w:rsidR="00650798" w:rsidRPr="00830AE5" w:rsidRDefault="00650798" w:rsidP="00830AE5">
      <w:pPr>
        <w:rPr>
          <w:rFonts w:ascii="宋体" w:hAnsi="宋体"/>
          <w:sz w:val="20"/>
          <w:szCs w:val="20"/>
        </w:rPr>
      </w:pPr>
      <w:r>
        <w:rPr>
          <w:rFonts w:ascii="宋体" w:eastAsia="宋体" w:hAnsi="宋体" w:hint="eastAsia"/>
          <w:sz w:val="20"/>
          <w:szCs w:val="20"/>
        </w:rPr>
        <w:t>第五</w:t>
      </w:r>
      <w:r w:rsidRPr="0001002D">
        <w:rPr>
          <w:rFonts w:ascii="宋体" w:eastAsia="宋体" w:hAnsi="宋体" w:hint="eastAsia"/>
          <w:sz w:val="20"/>
          <w:szCs w:val="20"/>
        </w:rPr>
        <w:t>节  撤诉、延期审理与缺席判决</w:t>
      </w:r>
    </w:p>
    <w:p w:rsidR="00650798" w:rsidRPr="0001002D" w:rsidRDefault="00650798" w:rsidP="00830AE5">
      <w:pPr>
        <w:rPr>
          <w:rFonts w:ascii="宋体" w:hAnsi="宋体"/>
          <w:sz w:val="20"/>
          <w:szCs w:val="20"/>
        </w:rPr>
      </w:pPr>
      <w:r w:rsidRPr="0001002D">
        <w:rPr>
          <w:rFonts w:ascii="宋体" w:hAnsi="宋体" w:hint="eastAsia"/>
          <w:sz w:val="20"/>
          <w:szCs w:val="20"/>
        </w:rPr>
        <w:t>一、撤诉</w:t>
      </w:r>
    </w:p>
    <w:p w:rsidR="00650798" w:rsidRDefault="00650798" w:rsidP="00830AE5">
      <w:pPr>
        <w:rPr>
          <w:rFonts w:ascii="宋体" w:hAnsi="宋体"/>
          <w:sz w:val="20"/>
          <w:szCs w:val="20"/>
        </w:rPr>
      </w:pPr>
      <w:r w:rsidRPr="0001002D">
        <w:rPr>
          <w:rFonts w:ascii="宋体" w:hAnsi="宋体" w:hint="eastAsia"/>
          <w:sz w:val="20"/>
          <w:szCs w:val="20"/>
        </w:rPr>
        <w:t>二、延期</w:t>
      </w:r>
    </w:p>
    <w:p w:rsidR="00830AE5" w:rsidRDefault="00650798" w:rsidP="00830AE5">
      <w:pPr>
        <w:rPr>
          <w:rFonts w:ascii="宋体" w:hAnsi="宋体"/>
          <w:sz w:val="20"/>
          <w:szCs w:val="20"/>
        </w:rPr>
      </w:pPr>
      <w:r w:rsidRPr="0001002D">
        <w:rPr>
          <w:rFonts w:ascii="宋体" w:hAnsi="宋体" w:hint="eastAsia"/>
          <w:sz w:val="20"/>
          <w:szCs w:val="20"/>
        </w:rPr>
        <w:t>三、缺席</w:t>
      </w:r>
    </w:p>
    <w:p w:rsidR="00650798" w:rsidRPr="00830AE5" w:rsidRDefault="00650798" w:rsidP="00830AE5">
      <w:pPr>
        <w:rPr>
          <w:rFonts w:ascii="宋体" w:hAnsi="宋体"/>
          <w:sz w:val="20"/>
          <w:szCs w:val="20"/>
        </w:rPr>
      </w:pPr>
      <w:r>
        <w:rPr>
          <w:rFonts w:ascii="宋体" w:eastAsia="宋体" w:hAnsi="宋体" w:hint="eastAsia"/>
          <w:sz w:val="20"/>
          <w:szCs w:val="20"/>
        </w:rPr>
        <w:t>第六</w:t>
      </w:r>
      <w:r w:rsidRPr="0001002D">
        <w:rPr>
          <w:rFonts w:ascii="宋体" w:eastAsia="宋体" w:hAnsi="宋体" w:hint="eastAsia"/>
          <w:sz w:val="20"/>
          <w:szCs w:val="20"/>
        </w:rPr>
        <w:t>节  诉讼中止与诉讼终结</w:t>
      </w:r>
    </w:p>
    <w:p w:rsidR="00650798" w:rsidRPr="0001002D" w:rsidRDefault="00650798" w:rsidP="00830AE5">
      <w:pPr>
        <w:rPr>
          <w:rFonts w:ascii="宋体" w:hAnsi="宋体"/>
          <w:sz w:val="20"/>
          <w:szCs w:val="20"/>
        </w:rPr>
      </w:pPr>
      <w:r w:rsidRPr="0001002D">
        <w:rPr>
          <w:rFonts w:ascii="宋体" w:hAnsi="宋体" w:hint="eastAsia"/>
          <w:sz w:val="20"/>
          <w:szCs w:val="20"/>
        </w:rPr>
        <w:t>一、诉讼中止</w:t>
      </w:r>
    </w:p>
    <w:p w:rsidR="00830AE5" w:rsidRDefault="00650798" w:rsidP="00830AE5">
      <w:pPr>
        <w:rPr>
          <w:rFonts w:ascii="宋体" w:hAnsi="宋体"/>
          <w:sz w:val="20"/>
          <w:szCs w:val="20"/>
        </w:rPr>
      </w:pPr>
      <w:r w:rsidRPr="0001002D">
        <w:rPr>
          <w:rFonts w:ascii="宋体" w:hAnsi="宋体" w:hint="eastAsia"/>
          <w:sz w:val="20"/>
          <w:szCs w:val="20"/>
        </w:rPr>
        <w:lastRenderedPageBreak/>
        <w:t>二、诉讼终结</w:t>
      </w:r>
    </w:p>
    <w:p w:rsidR="00650798" w:rsidRPr="00830AE5" w:rsidRDefault="00650798" w:rsidP="00830AE5">
      <w:pPr>
        <w:rPr>
          <w:rFonts w:ascii="宋体" w:hAnsi="宋体"/>
          <w:sz w:val="20"/>
          <w:szCs w:val="20"/>
        </w:rPr>
      </w:pPr>
      <w:r>
        <w:rPr>
          <w:rFonts w:ascii="宋体" w:eastAsia="宋体" w:hAnsi="宋体" w:hint="eastAsia"/>
          <w:sz w:val="20"/>
          <w:szCs w:val="20"/>
        </w:rPr>
        <w:t>第七</w:t>
      </w:r>
      <w:r w:rsidRPr="0001002D">
        <w:rPr>
          <w:rFonts w:ascii="宋体" w:eastAsia="宋体" w:hAnsi="宋体" w:hint="eastAsia"/>
          <w:sz w:val="20"/>
          <w:szCs w:val="20"/>
        </w:rPr>
        <w:t>节  判决、裁定和决定</w:t>
      </w:r>
    </w:p>
    <w:p w:rsidR="00650798" w:rsidRPr="0001002D" w:rsidRDefault="00650798" w:rsidP="00830AE5">
      <w:pPr>
        <w:widowControl/>
        <w:jc w:val="left"/>
        <w:rPr>
          <w:rFonts w:ascii="宋体" w:hAnsi="宋体"/>
          <w:sz w:val="20"/>
          <w:szCs w:val="20"/>
        </w:rPr>
      </w:pPr>
      <w:r>
        <w:rPr>
          <w:rFonts w:ascii="宋体" w:hAnsi="宋体" w:hint="eastAsia"/>
          <w:sz w:val="20"/>
          <w:szCs w:val="20"/>
        </w:rPr>
        <w:t>一</w:t>
      </w:r>
      <w:r w:rsidRPr="0001002D">
        <w:rPr>
          <w:rFonts w:ascii="宋体" w:hAnsi="宋体" w:hint="eastAsia"/>
          <w:sz w:val="20"/>
          <w:szCs w:val="20"/>
        </w:rPr>
        <w:t>、</w:t>
      </w:r>
      <w:r w:rsidRPr="0001002D">
        <w:rPr>
          <w:rFonts w:ascii="宋体" w:hAnsi="宋体" w:hint="eastAsia"/>
          <w:sz w:val="20"/>
        </w:rPr>
        <w:t>民事判决</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（一）</w:t>
      </w:r>
      <w:r w:rsidRPr="0001002D">
        <w:rPr>
          <w:rFonts w:ascii="宋体" w:hAnsi="宋体" w:hint="eastAsia"/>
          <w:sz w:val="20"/>
        </w:rPr>
        <w:t>民事判决的制作</w:t>
      </w:r>
    </w:p>
    <w:p w:rsidR="00650798"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（二）</w:t>
      </w:r>
      <w:r w:rsidRPr="0001002D">
        <w:rPr>
          <w:rFonts w:ascii="宋体" w:hAnsi="宋体" w:hint="eastAsia"/>
          <w:sz w:val="20"/>
        </w:rPr>
        <w:t>民事判决的效力</w:t>
      </w:r>
    </w:p>
    <w:p w:rsidR="00650798" w:rsidRPr="0001002D" w:rsidRDefault="00650798" w:rsidP="00830AE5">
      <w:pPr>
        <w:widowControl/>
        <w:jc w:val="left"/>
        <w:rPr>
          <w:rFonts w:ascii="宋体" w:hAnsi="宋体"/>
          <w:sz w:val="20"/>
          <w:szCs w:val="20"/>
        </w:rPr>
      </w:pPr>
      <w:r w:rsidRPr="0001002D">
        <w:rPr>
          <w:rFonts w:ascii="宋体" w:hAnsi="宋体" w:hint="eastAsia"/>
          <w:sz w:val="20"/>
          <w:szCs w:val="20"/>
        </w:rPr>
        <w:t>二、</w:t>
      </w:r>
      <w:r w:rsidRPr="0001002D">
        <w:rPr>
          <w:rFonts w:ascii="宋体" w:hAnsi="宋体" w:hint="eastAsia"/>
          <w:sz w:val="20"/>
        </w:rPr>
        <w:t>民事裁定</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（一）</w:t>
      </w:r>
      <w:r w:rsidRPr="0001002D">
        <w:rPr>
          <w:rFonts w:ascii="宋体" w:hAnsi="宋体" w:hint="eastAsia"/>
          <w:sz w:val="20"/>
        </w:rPr>
        <w:t>民事裁定的概念</w:t>
      </w:r>
    </w:p>
    <w:p w:rsidR="00650798" w:rsidRPr="0001002D"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（二）</w:t>
      </w:r>
      <w:r w:rsidRPr="0001002D">
        <w:rPr>
          <w:rFonts w:ascii="宋体" w:hAnsi="宋体" w:hint="eastAsia"/>
          <w:sz w:val="20"/>
        </w:rPr>
        <w:t>民事裁定的种类</w:t>
      </w:r>
    </w:p>
    <w:p w:rsidR="00650798" w:rsidRDefault="00650798" w:rsidP="00830AE5">
      <w:pPr>
        <w:widowControl/>
        <w:jc w:val="left"/>
        <w:rPr>
          <w:rFonts w:ascii="宋体" w:hAnsi="宋体"/>
          <w:color w:val="000000"/>
          <w:sz w:val="20"/>
          <w:szCs w:val="20"/>
        </w:rPr>
      </w:pPr>
      <w:r w:rsidRPr="0001002D">
        <w:rPr>
          <w:rFonts w:ascii="宋体" w:hAnsi="宋体" w:hint="eastAsia"/>
          <w:color w:val="000000"/>
          <w:sz w:val="20"/>
          <w:szCs w:val="20"/>
        </w:rPr>
        <w:t>（三）</w:t>
      </w:r>
      <w:r w:rsidRPr="0001002D">
        <w:rPr>
          <w:rFonts w:ascii="宋体" w:hAnsi="宋体" w:hint="eastAsia"/>
          <w:sz w:val="20"/>
        </w:rPr>
        <w:t>民事裁定的效力</w:t>
      </w:r>
    </w:p>
    <w:p w:rsidR="00650798" w:rsidRPr="0001002D" w:rsidRDefault="00650798" w:rsidP="00830AE5">
      <w:pPr>
        <w:widowControl/>
        <w:jc w:val="left"/>
        <w:rPr>
          <w:rFonts w:ascii="宋体" w:hAnsi="宋体"/>
          <w:sz w:val="20"/>
        </w:rPr>
      </w:pPr>
      <w:r>
        <w:rPr>
          <w:rFonts w:ascii="宋体" w:hAnsi="宋体" w:hint="eastAsia"/>
          <w:sz w:val="20"/>
          <w:szCs w:val="20"/>
        </w:rPr>
        <w:t>三</w:t>
      </w:r>
      <w:r w:rsidRPr="0001002D">
        <w:rPr>
          <w:rFonts w:ascii="宋体" w:hAnsi="宋体" w:hint="eastAsia"/>
          <w:sz w:val="20"/>
          <w:szCs w:val="20"/>
        </w:rPr>
        <w:t>、</w:t>
      </w:r>
      <w:r w:rsidRPr="0001002D">
        <w:rPr>
          <w:rFonts w:ascii="宋体" w:hAnsi="宋体" w:hint="eastAsia"/>
          <w:sz w:val="20"/>
        </w:rPr>
        <w:t>民事决定</w:t>
      </w:r>
    </w:p>
    <w:p w:rsidR="007D7909" w:rsidRDefault="00830AE5" w:rsidP="007D7909">
      <w:pPr>
        <w:rPr>
          <w:rFonts w:ascii="宋体" w:hAnsi="宋体"/>
          <w:sz w:val="20"/>
          <w:szCs w:val="20"/>
        </w:rPr>
      </w:pPr>
      <w:r w:rsidRPr="007D7909">
        <w:rPr>
          <w:rFonts w:ascii="宋体" w:hAnsi="宋体" w:hint="eastAsia"/>
          <w:b/>
          <w:sz w:val="20"/>
          <w:szCs w:val="20"/>
        </w:rPr>
        <w:t>说明</w:t>
      </w:r>
      <w:r w:rsidR="00650798" w:rsidRPr="007D7909">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起诉的条件、审前准备程序的任务、普通程序的开庭审理过程。特别应掌握普通审程序中，法官和当事人相应的诉讼行为及后果。</w:t>
      </w:r>
      <w:r w:rsidR="00650798" w:rsidRPr="0001002D">
        <w:rPr>
          <w:rFonts w:ascii="宋体" w:hAnsi="宋体" w:hint="eastAsia"/>
          <w:sz w:val="20"/>
          <w:szCs w:val="20"/>
        </w:rPr>
        <w:t>掌握普通审的各个环节。</w:t>
      </w:r>
    </w:p>
    <w:p w:rsidR="007D7909" w:rsidRDefault="00650798" w:rsidP="007D7909">
      <w:pPr>
        <w:rPr>
          <w:rFonts w:ascii="宋体" w:eastAsia="宋体" w:hAnsi="宋体"/>
          <w:b/>
          <w:sz w:val="20"/>
          <w:szCs w:val="20"/>
        </w:rPr>
      </w:pPr>
      <w:r w:rsidRPr="00974040">
        <w:rPr>
          <w:rFonts w:ascii="宋体" w:eastAsia="宋体" w:hAnsi="宋体" w:hint="eastAsia"/>
          <w:b/>
          <w:sz w:val="20"/>
          <w:szCs w:val="20"/>
        </w:rPr>
        <w:t>第十二章  简易程序</w:t>
      </w:r>
    </w:p>
    <w:p w:rsidR="00650798" w:rsidRPr="007D7909" w:rsidRDefault="00650798" w:rsidP="007D7909">
      <w:pPr>
        <w:rPr>
          <w:rFonts w:ascii="宋体" w:hAnsi="宋体"/>
          <w:sz w:val="20"/>
          <w:szCs w:val="20"/>
        </w:rPr>
      </w:pPr>
      <w:r w:rsidRPr="0001002D">
        <w:rPr>
          <w:rFonts w:ascii="宋体" w:eastAsia="宋体" w:hAnsi="宋体" w:hint="eastAsia"/>
          <w:sz w:val="20"/>
          <w:szCs w:val="20"/>
        </w:rPr>
        <w:t>第一节  简易程序概述</w:t>
      </w:r>
    </w:p>
    <w:p w:rsidR="00650798" w:rsidRPr="0001002D" w:rsidRDefault="00650798" w:rsidP="007D7909">
      <w:pPr>
        <w:rPr>
          <w:rFonts w:ascii="宋体" w:hAnsi="宋体"/>
          <w:sz w:val="20"/>
          <w:szCs w:val="20"/>
        </w:rPr>
      </w:pPr>
      <w:r w:rsidRPr="0001002D">
        <w:rPr>
          <w:rFonts w:ascii="宋体" w:hAnsi="宋体" w:hint="eastAsia"/>
          <w:sz w:val="20"/>
          <w:szCs w:val="20"/>
        </w:rPr>
        <w:t>一、简易程序的概念和意义</w:t>
      </w:r>
    </w:p>
    <w:p w:rsidR="007D7909" w:rsidRDefault="00650798" w:rsidP="007D7909">
      <w:pPr>
        <w:rPr>
          <w:rFonts w:ascii="宋体" w:hAnsi="宋体"/>
          <w:sz w:val="20"/>
          <w:szCs w:val="20"/>
        </w:rPr>
      </w:pPr>
      <w:r w:rsidRPr="0001002D">
        <w:rPr>
          <w:rFonts w:ascii="宋体" w:hAnsi="宋体" w:hint="eastAsia"/>
          <w:sz w:val="20"/>
          <w:szCs w:val="20"/>
        </w:rPr>
        <w:t>二、简易程序的适用范围</w:t>
      </w:r>
    </w:p>
    <w:p w:rsidR="00650798" w:rsidRPr="007D7909" w:rsidRDefault="00650798" w:rsidP="007D7909">
      <w:pPr>
        <w:rPr>
          <w:rFonts w:ascii="宋体" w:hAnsi="宋体"/>
          <w:sz w:val="20"/>
          <w:szCs w:val="20"/>
        </w:rPr>
      </w:pPr>
      <w:r w:rsidRPr="0001002D">
        <w:rPr>
          <w:rFonts w:ascii="宋体" w:eastAsia="宋体" w:hAnsi="宋体" w:hint="eastAsia"/>
          <w:sz w:val="20"/>
          <w:szCs w:val="20"/>
        </w:rPr>
        <w:t>第二节  简易程序的特点</w:t>
      </w:r>
    </w:p>
    <w:p w:rsidR="00650798" w:rsidRPr="0001002D" w:rsidRDefault="00650798" w:rsidP="007D7909">
      <w:pPr>
        <w:rPr>
          <w:rFonts w:ascii="宋体" w:hAnsi="宋体"/>
          <w:sz w:val="20"/>
          <w:szCs w:val="20"/>
        </w:rPr>
      </w:pPr>
      <w:r w:rsidRPr="0001002D">
        <w:rPr>
          <w:rFonts w:ascii="宋体" w:hAnsi="宋体" w:hint="eastAsia"/>
          <w:sz w:val="20"/>
          <w:szCs w:val="20"/>
        </w:rPr>
        <w:t>一、起诉方式和受理程序简便</w:t>
      </w:r>
    </w:p>
    <w:p w:rsidR="00650798" w:rsidRPr="0001002D" w:rsidRDefault="00650798" w:rsidP="007D7909">
      <w:pPr>
        <w:rPr>
          <w:rFonts w:ascii="宋体" w:hAnsi="宋体"/>
          <w:sz w:val="20"/>
          <w:szCs w:val="20"/>
        </w:rPr>
      </w:pPr>
      <w:r w:rsidRPr="0001002D">
        <w:rPr>
          <w:rFonts w:ascii="宋体" w:hAnsi="宋体" w:hint="eastAsia"/>
          <w:sz w:val="20"/>
          <w:szCs w:val="20"/>
        </w:rPr>
        <w:t>二、传唤方式灵活</w:t>
      </w:r>
    </w:p>
    <w:p w:rsidR="00650798" w:rsidRDefault="00650798" w:rsidP="007D7909">
      <w:pPr>
        <w:widowControl/>
        <w:jc w:val="left"/>
        <w:rPr>
          <w:rFonts w:ascii="宋体" w:hAnsi="宋体"/>
          <w:color w:val="000000"/>
          <w:sz w:val="20"/>
          <w:szCs w:val="20"/>
        </w:rPr>
      </w:pPr>
      <w:r w:rsidRPr="0001002D">
        <w:rPr>
          <w:rFonts w:ascii="宋体" w:hAnsi="宋体" w:hint="eastAsia"/>
          <w:color w:val="000000"/>
          <w:sz w:val="20"/>
          <w:szCs w:val="20"/>
        </w:rPr>
        <w:t>三、独任审判</w:t>
      </w:r>
    </w:p>
    <w:p w:rsidR="00650798" w:rsidRDefault="00650798" w:rsidP="007D7909">
      <w:pPr>
        <w:widowControl/>
        <w:jc w:val="left"/>
        <w:rPr>
          <w:rFonts w:ascii="宋体" w:hAnsi="宋体"/>
          <w:sz w:val="20"/>
          <w:szCs w:val="20"/>
        </w:rPr>
      </w:pPr>
      <w:r>
        <w:rPr>
          <w:rFonts w:ascii="宋体" w:hAnsi="宋体" w:hint="eastAsia"/>
          <w:color w:val="000000"/>
          <w:sz w:val="20"/>
          <w:szCs w:val="20"/>
        </w:rPr>
        <w:t>四、</w:t>
      </w:r>
      <w:r w:rsidRPr="0001002D">
        <w:rPr>
          <w:rFonts w:ascii="宋体" w:hAnsi="宋体" w:hint="eastAsia"/>
          <w:sz w:val="20"/>
          <w:szCs w:val="20"/>
        </w:rPr>
        <w:t>开庭审理方式灵活</w:t>
      </w:r>
    </w:p>
    <w:p w:rsidR="00650798" w:rsidRDefault="00650798" w:rsidP="007D7909">
      <w:pPr>
        <w:widowControl/>
        <w:jc w:val="left"/>
        <w:rPr>
          <w:rFonts w:ascii="宋体" w:hAnsi="宋体"/>
          <w:sz w:val="20"/>
          <w:szCs w:val="20"/>
        </w:rPr>
      </w:pPr>
      <w:r>
        <w:rPr>
          <w:rFonts w:ascii="宋体" w:hAnsi="宋体" w:hint="eastAsia"/>
          <w:color w:val="000000"/>
          <w:sz w:val="20"/>
          <w:szCs w:val="20"/>
        </w:rPr>
        <w:t>五、</w:t>
      </w:r>
      <w:r w:rsidRPr="0001002D">
        <w:rPr>
          <w:rFonts w:ascii="宋体" w:hAnsi="宋体" w:hint="eastAsia"/>
          <w:sz w:val="20"/>
          <w:szCs w:val="20"/>
        </w:rPr>
        <w:t>审结期限短</w:t>
      </w:r>
    </w:p>
    <w:p w:rsidR="00650798" w:rsidRDefault="00650798" w:rsidP="007D7909">
      <w:pPr>
        <w:widowControl/>
        <w:jc w:val="left"/>
        <w:rPr>
          <w:rFonts w:ascii="宋体" w:hAnsi="宋体"/>
          <w:color w:val="000000"/>
          <w:sz w:val="20"/>
          <w:szCs w:val="20"/>
        </w:rPr>
      </w:pPr>
      <w:r>
        <w:rPr>
          <w:rFonts w:ascii="宋体" w:hAnsi="宋体" w:hint="eastAsia"/>
          <w:color w:val="000000"/>
          <w:sz w:val="20"/>
          <w:szCs w:val="20"/>
        </w:rPr>
        <w:t>六、小额案件诉讼的特别规定</w:t>
      </w:r>
    </w:p>
    <w:p w:rsidR="00650798" w:rsidRDefault="00650798" w:rsidP="007D7909">
      <w:pPr>
        <w:widowControl/>
        <w:jc w:val="left"/>
        <w:rPr>
          <w:rFonts w:ascii="宋体" w:hAnsi="宋体"/>
          <w:sz w:val="20"/>
          <w:szCs w:val="20"/>
        </w:rPr>
      </w:pPr>
      <w:r>
        <w:rPr>
          <w:rFonts w:ascii="宋体" w:hAnsi="宋体" w:hint="eastAsia"/>
          <w:color w:val="000000"/>
          <w:sz w:val="20"/>
          <w:szCs w:val="20"/>
        </w:rPr>
        <w:t>七、公益诉讼程序</w:t>
      </w:r>
    </w:p>
    <w:p w:rsidR="007D7909" w:rsidRDefault="007D7909" w:rsidP="007D7909">
      <w:pPr>
        <w:rPr>
          <w:rFonts w:ascii="宋体" w:hAnsi="宋体"/>
          <w:sz w:val="20"/>
          <w:szCs w:val="20"/>
        </w:rPr>
      </w:pPr>
      <w:r w:rsidRPr="007D7909">
        <w:rPr>
          <w:rFonts w:ascii="宋体" w:hAnsi="宋体" w:hint="eastAsia"/>
          <w:b/>
          <w:sz w:val="20"/>
          <w:szCs w:val="20"/>
        </w:rPr>
        <w:t>说明：</w:t>
      </w:r>
      <w:r w:rsidRPr="0001002D">
        <w:rPr>
          <w:rFonts w:ascii="宋体" w:hAnsi="宋体"/>
          <w:sz w:val="20"/>
          <w:szCs w:val="20"/>
        </w:rPr>
        <w:t>了解</w:t>
      </w:r>
      <w:r w:rsidRPr="0001002D">
        <w:rPr>
          <w:rFonts w:ascii="宋体" w:hAnsi="宋体" w:hint="eastAsia"/>
          <w:sz w:val="20"/>
          <w:szCs w:val="20"/>
        </w:rPr>
        <w:t>简易程序的概念及意义、适用范围、特点。</w:t>
      </w:r>
    </w:p>
    <w:p w:rsidR="00650798" w:rsidRPr="007D7909" w:rsidRDefault="00650798" w:rsidP="007D7909">
      <w:pPr>
        <w:rPr>
          <w:rFonts w:ascii="宋体" w:hAnsi="宋体"/>
          <w:sz w:val="20"/>
          <w:szCs w:val="20"/>
        </w:rPr>
      </w:pPr>
      <w:r w:rsidRPr="00E25BF1">
        <w:rPr>
          <w:rFonts w:ascii="宋体" w:eastAsia="宋体" w:hAnsi="宋体" w:hint="eastAsia"/>
          <w:b/>
          <w:sz w:val="20"/>
          <w:szCs w:val="20"/>
        </w:rPr>
        <w:t>第十三章  第二审程序</w:t>
      </w:r>
    </w:p>
    <w:p w:rsidR="00650798" w:rsidRPr="007D7909" w:rsidRDefault="00650798" w:rsidP="007D7909">
      <w:pPr>
        <w:widowControl/>
        <w:jc w:val="left"/>
        <w:rPr>
          <w:rFonts w:ascii="宋体" w:hAnsi="宋体"/>
          <w:sz w:val="20"/>
          <w:szCs w:val="20"/>
        </w:rPr>
      </w:pPr>
      <w:r w:rsidRPr="0001002D">
        <w:rPr>
          <w:rFonts w:ascii="宋体" w:eastAsia="宋体" w:hAnsi="宋体" w:hint="eastAsia"/>
          <w:sz w:val="20"/>
          <w:szCs w:val="20"/>
        </w:rPr>
        <w:t>第一节  第二审程序概述</w:t>
      </w:r>
    </w:p>
    <w:p w:rsidR="00650798" w:rsidRPr="0001002D" w:rsidRDefault="00650798" w:rsidP="007D7909">
      <w:pPr>
        <w:rPr>
          <w:rFonts w:ascii="宋体" w:hAnsi="宋体"/>
          <w:sz w:val="20"/>
          <w:szCs w:val="20"/>
        </w:rPr>
      </w:pPr>
      <w:r w:rsidRPr="0001002D">
        <w:rPr>
          <w:rFonts w:ascii="宋体" w:hAnsi="宋体" w:hint="eastAsia"/>
          <w:sz w:val="20"/>
          <w:szCs w:val="20"/>
        </w:rPr>
        <w:t>一、第二审程序的概念、性质和意义</w:t>
      </w:r>
    </w:p>
    <w:p w:rsidR="007D7909" w:rsidRDefault="00650798" w:rsidP="007D7909">
      <w:pPr>
        <w:rPr>
          <w:rFonts w:ascii="宋体" w:hAnsi="宋体"/>
          <w:sz w:val="20"/>
          <w:szCs w:val="20"/>
        </w:rPr>
      </w:pPr>
      <w:r w:rsidRPr="0001002D">
        <w:rPr>
          <w:rFonts w:ascii="宋体" w:hAnsi="宋体" w:hint="eastAsia"/>
          <w:sz w:val="20"/>
          <w:szCs w:val="20"/>
        </w:rPr>
        <w:t>二、第二审程序与第一审程序的关系</w:t>
      </w:r>
    </w:p>
    <w:p w:rsidR="00650798" w:rsidRPr="007D7909" w:rsidRDefault="00650798" w:rsidP="007D7909">
      <w:pPr>
        <w:rPr>
          <w:rFonts w:ascii="宋体" w:hAnsi="宋体"/>
          <w:sz w:val="20"/>
          <w:szCs w:val="20"/>
        </w:rPr>
      </w:pPr>
      <w:r w:rsidRPr="00E25BF1">
        <w:rPr>
          <w:rFonts w:ascii="宋体" w:eastAsia="宋体" w:hAnsi="宋体" w:hint="eastAsia"/>
          <w:sz w:val="20"/>
          <w:szCs w:val="20"/>
        </w:rPr>
        <w:t>第二节  上诉的提起和受理</w:t>
      </w:r>
    </w:p>
    <w:p w:rsidR="00650798" w:rsidRPr="00E25BF1" w:rsidRDefault="00650798" w:rsidP="007D7909">
      <w:pPr>
        <w:rPr>
          <w:rFonts w:ascii="宋体" w:hAnsi="宋体"/>
          <w:sz w:val="20"/>
          <w:szCs w:val="20"/>
        </w:rPr>
      </w:pPr>
      <w:r w:rsidRPr="00E25BF1">
        <w:rPr>
          <w:rFonts w:ascii="宋体" w:hAnsi="宋体" w:hint="eastAsia"/>
          <w:sz w:val="20"/>
          <w:szCs w:val="20"/>
        </w:rPr>
        <w:t>一、上诉的提起</w:t>
      </w:r>
    </w:p>
    <w:p w:rsidR="007D7909" w:rsidRDefault="00650798" w:rsidP="007D7909">
      <w:pPr>
        <w:rPr>
          <w:rFonts w:ascii="宋体" w:hAnsi="宋体"/>
          <w:sz w:val="20"/>
          <w:szCs w:val="20"/>
        </w:rPr>
      </w:pPr>
      <w:r w:rsidRPr="00E25BF1">
        <w:rPr>
          <w:rFonts w:ascii="宋体" w:hAnsi="宋体" w:hint="eastAsia"/>
          <w:sz w:val="20"/>
          <w:szCs w:val="20"/>
        </w:rPr>
        <w:t>二、上诉的受理</w:t>
      </w:r>
    </w:p>
    <w:p w:rsidR="00650798" w:rsidRPr="007D7909" w:rsidRDefault="00650798" w:rsidP="007D7909">
      <w:pPr>
        <w:rPr>
          <w:rFonts w:ascii="宋体" w:hAnsi="宋体"/>
          <w:sz w:val="20"/>
          <w:szCs w:val="20"/>
        </w:rPr>
      </w:pPr>
      <w:r>
        <w:rPr>
          <w:rFonts w:ascii="宋体" w:eastAsia="宋体" w:hAnsi="宋体" w:hint="eastAsia"/>
          <w:sz w:val="20"/>
          <w:szCs w:val="20"/>
        </w:rPr>
        <w:t>第三</w:t>
      </w:r>
      <w:r w:rsidRPr="00E25BF1">
        <w:rPr>
          <w:rFonts w:ascii="宋体" w:eastAsia="宋体" w:hAnsi="宋体" w:hint="eastAsia"/>
          <w:sz w:val="20"/>
          <w:szCs w:val="20"/>
        </w:rPr>
        <w:t xml:space="preserve">节  </w:t>
      </w:r>
      <w:r w:rsidRPr="0001002D">
        <w:rPr>
          <w:rFonts w:ascii="宋体" w:eastAsia="宋体" w:hAnsi="宋体" w:hint="eastAsia"/>
          <w:sz w:val="20"/>
          <w:szCs w:val="20"/>
        </w:rPr>
        <w:t>二审程序的审理和裁判</w:t>
      </w:r>
    </w:p>
    <w:p w:rsidR="00650798" w:rsidRPr="0001002D" w:rsidRDefault="00650798" w:rsidP="007D7909">
      <w:pPr>
        <w:rPr>
          <w:rFonts w:ascii="宋体" w:hAnsi="宋体"/>
          <w:sz w:val="20"/>
          <w:szCs w:val="20"/>
        </w:rPr>
      </w:pPr>
      <w:r w:rsidRPr="0001002D">
        <w:rPr>
          <w:rFonts w:ascii="宋体" w:hAnsi="宋体" w:hint="eastAsia"/>
          <w:sz w:val="20"/>
          <w:szCs w:val="20"/>
        </w:rPr>
        <w:t>一、二审程序的审理</w:t>
      </w:r>
    </w:p>
    <w:p w:rsidR="00650798" w:rsidRPr="0001002D" w:rsidRDefault="00650798" w:rsidP="007D7909">
      <w:pPr>
        <w:rPr>
          <w:rFonts w:ascii="宋体" w:hAnsi="宋体"/>
          <w:sz w:val="20"/>
          <w:szCs w:val="20"/>
        </w:rPr>
      </w:pPr>
      <w:r w:rsidRPr="0001002D">
        <w:rPr>
          <w:rFonts w:ascii="宋体" w:hAnsi="宋体" w:hint="eastAsia"/>
          <w:sz w:val="20"/>
          <w:szCs w:val="20"/>
        </w:rPr>
        <w:t>二、二审法院的裁判</w:t>
      </w:r>
    </w:p>
    <w:p w:rsidR="007D7909" w:rsidRDefault="007D7909" w:rsidP="007D7909">
      <w:pPr>
        <w:widowControl/>
        <w:jc w:val="left"/>
        <w:rPr>
          <w:rFonts w:ascii="宋体" w:hAnsi="宋体"/>
          <w:sz w:val="20"/>
          <w:szCs w:val="20"/>
        </w:rPr>
      </w:pPr>
      <w:r w:rsidRPr="007D7909">
        <w:rPr>
          <w:rFonts w:ascii="宋体" w:hAnsi="宋体"/>
          <w:b/>
          <w:sz w:val="20"/>
          <w:szCs w:val="20"/>
        </w:rPr>
        <w:t>说明</w:t>
      </w:r>
      <w:r w:rsidRPr="007D7909">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第二审程序和第一审程序的关系，上诉条件，上诉的程序，以及二审程序的审理和裁判</w:t>
      </w:r>
      <w:r w:rsidRPr="0001002D">
        <w:rPr>
          <w:rFonts w:ascii="宋体" w:hAnsi="宋体" w:hint="eastAsia"/>
          <w:color w:val="000000"/>
          <w:sz w:val="20"/>
          <w:szCs w:val="20"/>
        </w:rPr>
        <w:t>。</w:t>
      </w:r>
      <w:r w:rsidR="00650798" w:rsidRPr="0001002D">
        <w:rPr>
          <w:rFonts w:ascii="宋体" w:hAnsi="宋体" w:hint="eastAsia"/>
          <w:sz w:val="20"/>
          <w:szCs w:val="20"/>
        </w:rPr>
        <w:t>掌握上诉审程序的基本要求，并通过案例分析识别实践中可能出现的违反程序的现象。</w:t>
      </w:r>
    </w:p>
    <w:p w:rsidR="007D7909" w:rsidRDefault="00650798" w:rsidP="007D7909">
      <w:pPr>
        <w:widowControl/>
        <w:jc w:val="left"/>
        <w:rPr>
          <w:rFonts w:ascii="宋体" w:hAnsi="宋体"/>
          <w:b/>
          <w:bCs/>
          <w:sz w:val="20"/>
          <w:szCs w:val="20"/>
        </w:rPr>
      </w:pPr>
      <w:r>
        <w:rPr>
          <w:rFonts w:ascii="宋体" w:hAnsi="宋体" w:hint="eastAsia"/>
          <w:b/>
          <w:bCs/>
          <w:sz w:val="20"/>
          <w:szCs w:val="20"/>
        </w:rPr>
        <w:t>第十四</w:t>
      </w:r>
      <w:r w:rsidRPr="0001002D">
        <w:rPr>
          <w:rFonts w:ascii="宋体" w:hAnsi="宋体" w:hint="eastAsia"/>
          <w:b/>
          <w:bCs/>
          <w:sz w:val="20"/>
          <w:szCs w:val="20"/>
        </w:rPr>
        <w:t>章   审判监督程序</w:t>
      </w:r>
    </w:p>
    <w:p w:rsidR="00650798" w:rsidRPr="007D7909" w:rsidRDefault="00650798" w:rsidP="007D7909">
      <w:pPr>
        <w:widowControl/>
        <w:jc w:val="left"/>
        <w:rPr>
          <w:rFonts w:ascii="宋体" w:hAnsi="宋体"/>
          <w:sz w:val="20"/>
          <w:szCs w:val="20"/>
        </w:rPr>
      </w:pPr>
      <w:r w:rsidRPr="0001002D">
        <w:rPr>
          <w:rFonts w:ascii="宋体" w:eastAsia="宋体" w:hAnsi="宋体" w:hint="eastAsia"/>
          <w:sz w:val="20"/>
          <w:szCs w:val="20"/>
        </w:rPr>
        <w:t xml:space="preserve">第一节  </w:t>
      </w:r>
      <w:r w:rsidRPr="0088624D">
        <w:rPr>
          <w:rFonts w:ascii="宋体" w:eastAsia="宋体" w:hAnsi="宋体" w:hint="eastAsia"/>
          <w:sz w:val="20"/>
          <w:szCs w:val="20"/>
        </w:rPr>
        <w:t>审判监督程序概述</w:t>
      </w:r>
    </w:p>
    <w:p w:rsidR="00650798" w:rsidRPr="007D7909" w:rsidRDefault="00650798" w:rsidP="007D7909">
      <w:pPr>
        <w:pStyle w:val="a7"/>
        <w:numPr>
          <w:ilvl w:val="0"/>
          <w:numId w:val="32"/>
        </w:numPr>
        <w:ind w:firstLineChars="0"/>
        <w:rPr>
          <w:rFonts w:ascii="宋体" w:hAnsi="宋体"/>
          <w:sz w:val="20"/>
          <w:szCs w:val="20"/>
        </w:rPr>
      </w:pPr>
      <w:r w:rsidRPr="007D7909">
        <w:rPr>
          <w:rFonts w:ascii="宋体" w:hAnsi="宋体" w:hint="eastAsia"/>
          <w:sz w:val="20"/>
          <w:szCs w:val="20"/>
        </w:rPr>
        <w:t>审判监督程序的概念和意义</w:t>
      </w:r>
    </w:p>
    <w:p w:rsidR="00650798" w:rsidRPr="0001002D" w:rsidRDefault="007D7909" w:rsidP="007D7909">
      <w:pPr>
        <w:rPr>
          <w:rFonts w:ascii="宋体" w:hAnsi="宋体"/>
          <w:sz w:val="20"/>
          <w:szCs w:val="20"/>
        </w:rPr>
      </w:pPr>
      <w:r>
        <w:rPr>
          <w:rFonts w:ascii="宋体" w:hAnsi="宋体" w:hint="eastAsia"/>
          <w:sz w:val="20"/>
          <w:szCs w:val="20"/>
        </w:rPr>
        <w:t>二、</w:t>
      </w:r>
      <w:r w:rsidR="00650798" w:rsidRPr="0001002D">
        <w:rPr>
          <w:rFonts w:ascii="宋体" w:hAnsi="宋体" w:hint="eastAsia"/>
          <w:sz w:val="20"/>
          <w:szCs w:val="20"/>
        </w:rPr>
        <w:t>审判监督程序的特点</w:t>
      </w:r>
    </w:p>
    <w:p w:rsidR="007D7909" w:rsidRDefault="00650798" w:rsidP="007D7909">
      <w:pPr>
        <w:widowControl/>
        <w:jc w:val="left"/>
        <w:rPr>
          <w:rFonts w:ascii="宋体" w:hAnsi="宋体"/>
          <w:sz w:val="20"/>
          <w:szCs w:val="20"/>
        </w:rPr>
      </w:pPr>
      <w:r w:rsidRPr="0001002D">
        <w:rPr>
          <w:rFonts w:ascii="宋体" w:hAnsi="宋体" w:hint="eastAsia"/>
          <w:color w:val="000000"/>
          <w:sz w:val="20"/>
          <w:szCs w:val="20"/>
        </w:rPr>
        <w:t>三、</w:t>
      </w:r>
      <w:r w:rsidRPr="0001002D">
        <w:rPr>
          <w:rFonts w:ascii="宋体" w:hAnsi="宋体" w:hint="eastAsia"/>
          <w:sz w:val="20"/>
          <w:szCs w:val="20"/>
        </w:rPr>
        <w:t>审判监督程序与第二审程序的区别</w:t>
      </w:r>
    </w:p>
    <w:p w:rsidR="00650798" w:rsidRPr="007D7909" w:rsidRDefault="00650798" w:rsidP="007D7909">
      <w:pPr>
        <w:widowControl/>
        <w:jc w:val="left"/>
        <w:rPr>
          <w:rFonts w:ascii="宋体" w:hAnsi="宋体"/>
          <w:sz w:val="20"/>
          <w:szCs w:val="20"/>
        </w:rPr>
      </w:pPr>
      <w:r w:rsidRPr="00E25BF1">
        <w:rPr>
          <w:rFonts w:ascii="宋体" w:eastAsia="宋体" w:hAnsi="宋体" w:hint="eastAsia"/>
          <w:sz w:val="20"/>
          <w:szCs w:val="20"/>
        </w:rPr>
        <w:t xml:space="preserve">第二节  </w:t>
      </w:r>
      <w:r w:rsidRPr="0001002D">
        <w:rPr>
          <w:rFonts w:ascii="宋体" w:eastAsia="宋体" w:hAnsi="宋体" w:hint="eastAsia"/>
          <w:sz w:val="20"/>
          <w:szCs w:val="20"/>
        </w:rPr>
        <w:t>发动再审的程序</w:t>
      </w:r>
    </w:p>
    <w:p w:rsidR="00650798" w:rsidRPr="0001002D" w:rsidRDefault="00650798" w:rsidP="007D7909">
      <w:pPr>
        <w:rPr>
          <w:rFonts w:ascii="宋体" w:hAnsi="宋体"/>
          <w:sz w:val="20"/>
          <w:szCs w:val="20"/>
        </w:rPr>
      </w:pPr>
      <w:r w:rsidRPr="0001002D">
        <w:rPr>
          <w:rFonts w:ascii="宋体" w:hAnsi="宋体" w:hint="eastAsia"/>
          <w:sz w:val="20"/>
          <w:szCs w:val="20"/>
        </w:rPr>
        <w:t>一、法院决定再审</w:t>
      </w:r>
    </w:p>
    <w:p w:rsidR="00650798" w:rsidRDefault="00650798" w:rsidP="007D7909">
      <w:pPr>
        <w:rPr>
          <w:rFonts w:ascii="宋体" w:hAnsi="宋体"/>
          <w:sz w:val="20"/>
          <w:szCs w:val="20"/>
        </w:rPr>
      </w:pPr>
      <w:r w:rsidRPr="0001002D">
        <w:rPr>
          <w:rFonts w:ascii="宋体" w:hAnsi="宋体" w:hint="eastAsia"/>
          <w:sz w:val="20"/>
          <w:szCs w:val="20"/>
        </w:rPr>
        <w:lastRenderedPageBreak/>
        <w:t>二、检察院提起再审</w:t>
      </w:r>
    </w:p>
    <w:p w:rsidR="00650798" w:rsidRDefault="00650798" w:rsidP="007D7909">
      <w:pPr>
        <w:rPr>
          <w:rFonts w:ascii="宋体" w:hAnsi="宋体"/>
          <w:sz w:val="20"/>
          <w:szCs w:val="20"/>
        </w:rPr>
      </w:pPr>
      <w:r>
        <w:rPr>
          <w:rFonts w:ascii="宋体" w:hAnsi="宋体" w:hint="eastAsia"/>
          <w:sz w:val="20"/>
          <w:szCs w:val="20"/>
        </w:rPr>
        <w:t>三、</w:t>
      </w:r>
      <w:r w:rsidRPr="0001002D">
        <w:rPr>
          <w:rFonts w:ascii="宋体" w:hAnsi="宋体" w:hint="eastAsia"/>
          <w:sz w:val="20"/>
          <w:szCs w:val="20"/>
        </w:rPr>
        <w:t>当事人申请再审</w:t>
      </w:r>
    </w:p>
    <w:p w:rsidR="007D7909" w:rsidRDefault="00650798" w:rsidP="007D7909">
      <w:pPr>
        <w:rPr>
          <w:rFonts w:ascii="宋体" w:hAnsi="宋体"/>
          <w:sz w:val="20"/>
          <w:szCs w:val="20"/>
        </w:rPr>
      </w:pPr>
      <w:r>
        <w:rPr>
          <w:rFonts w:ascii="宋体" w:hAnsi="宋体" w:hint="eastAsia"/>
          <w:sz w:val="20"/>
          <w:szCs w:val="20"/>
        </w:rPr>
        <w:t>四、</w:t>
      </w:r>
      <w:r w:rsidRPr="0001002D">
        <w:rPr>
          <w:rFonts w:ascii="宋体" w:hAnsi="宋体" w:hint="eastAsia"/>
          <w:sz w:val="20"/>
          <w:szCs w:val="20"/>
        </w:rPr>
        <w:t>完善我国发动再审程序制度的理论构想</w:t>
      </w:r>
    </w:p>
    <w:p w:rsidR="00650798" w:rsidRPr="007D7909" w:rsidRDefault="00650798" w:rsidP="007D7909">
      <w:pPr>
        <w:rPr>
          <w:rFonts w:ascii="宋体" w:hAnsi="宋体"/>
          <w:sz w:val="20"/>
          <w:szCs w:val="20"/>
        </w:rPr>
      </w:pPr>
      <w:r>
        <w:rPr>
          <w:rFonts w:ascii="宋体" w:eastAsia="宋体" w:hAnsi="宋体" w:hint="eastAsia"/>
          <w:sz w:val="20"/>
          <w:szCs w:val="20"/>
        </w:rPr>
        <w:t>第三</w:t>
      </w:r>
      <w:r w:rsidRPr="00E25BF1">
        <w:rPr>
          <w:rFonts w:ascii="宋体" w:eastAsia="宋体" w:hAnsi="宋体" w:hint="eastAsia"/>
          <w:sz w:val="20"/>
          <w:szCs w:val="20"/>
        </w:rPr>
        <w:t xml:space="preserve">节  </w:t>
      </w:r>
      <w:r w:rsidRPr="0001002D">
        <w:rPr>
          <w:rFonts w:ascii="宋体" w:eastAsia="宋体" w:hAnsi="宋体" w:hint="eastAsia"/>
          <w:sz w:val="20"/>
          <w:szCs w:val="20"/>
        </w:rPr>
        <w:t>再审案件的审判</w:t>
      </w:r>
    </w:p>
    <w:p w:rsidR="00650798" w:rsidRPr="0001002D" w:rsidRDefault="00650798" w:rsidP="007D7909">
      <w:pPr>
        <w:rPr>
          <w:rFonts w:ascii="宋体" w:hAnsi="宋体"/>
          <w:sz w:val="20"/>
          <w:szCs w:val="20"/>
        </w:rPr>
      </w:pPr>
      <w:r w:rsidRPr="0001002D">
        <w:rPr>
          <w:rFonts w:ascii="宋体" w:hAnsi="宋体" w:hint="eastAsia"/>
          <w:sz w:val="20"/>
          <w:szCs w:val="20"/>
        </w:rPr>
        <w:t>一、</w:t>
      </w:r>
      <w:r w:rsidRPr="0001002D">
        <w:rPr>
          <w:rFonts w:ascii="宋体" w:hAnsi="宋体" w:hint="eastAsia"/>
          <w:sz w:val="20"/>
        </w:rPr>
        <w:t>再审案件的审理程序</w:t>
      </w:r>
    </w:p>
    <w:p w:rsidR="00650798" w:rsidRDefault="00650798" w:rsidP="007D7909">
      <w:pPr>
        <w:rPr>
          <w:rFonts w:ascii="宋体" w:hAnsi="宋体"/>
          <w:sz w:val="20"/>
          <w:szCs w:val="20"/>
        </w:rPr>
      </w:pPr>
      <w:r w:rsidRPr="0001002D">
        <w:rPr>
          <w:rFonts w:ascii="宋体" w:hAnsi="宋体" w:hint="eastAsia"/>
          <w:sz w:val="20"/>
          <w:szCs w:val="20"/>
        </w:rPr>
        <w:t>二、再审案件的裁判及其效力</w:t>
      </w:r>
    </w:p>
    <w:p w:rsidR="00650798" w:rsidRDefault="00650798" w:rsidP="007D7909">
      <w:pPr>
        <w:rPr>
          <w:rFonts w:ascii="宋体" w:hAnsi="宋体"/>
          <w:sz w:val="20"/>
          <w:szCs w:val="20"/>
        </w:rPr>
      </w:pPr>
      <w:r>
        <w:rPr>
          <w:rFonts w:ascii="宋体" w:hAnsi="宋体" w:hint="eastAsia"/>
          <w:sz w:val="20"/>
          <w:szCs w:val="20"/>
        </w:rPr>
        <w:t>三、</w:t>
      </w:r>
      <w:r w:rsidRPr="0001002D">
        <w:rPr>
          <w:rFonts w:ascii="宋体" w:hAnsi="宋体" w:hint="eastAsia"/>
          <w:sz w:val="20"/>
          <w:szCs w:val="20"/>
        </w:rPr>
        <w:t>完善我国再审程序的理论探讨</w:t>
      </w:r>
    </w:p>
    <w:p w:rsidR="007D7909" w:rsidRDefault="007D7909" w:rsidP="007D7909">
      <w:pPr>
        <w:widowControl/>
        <w:jc w:val="left"/>
        <w:rPr>
          <w:rFonts w:ascii="宋体" w:hAnsi="宋体"/>
          <w:sz w:val="20"/>
          <w:szCs w:val="20"/>
        </w:rPr>
      </w:pPr>
      <w:r w:rsidRPr="007D7909">
        <w:rPr>
          <w:rFonts w:ascii="宋体" w:hAnsi="宋体" w:hint="eastAsia"/>
          <w:b/>
          <w:sz w:val="20"/>
          <w:szCs w:val="20"/>
        </w:rPr>
        <w:t>说明</w:t>
      </w:r>
      <w:r w:rsidR="00650798" w:rsidRPr="007D7909">
        <w:rPr>
          <w:rFonts w:ascii="宋体" w:hAnsi="宋体" w:hint="eastAsia"/>
          <w:b/>
          <w:sz w:val="20"/>
          <w:szCs w:val="20"/>
        </w:rPr>
        <w:t>：</w:t>
      </w:r>
      <w:r>
        <w:rPr>
          <w:rFonts w:ascii="宋体" w:hAnsi="宋体" w:hint="eastAsia"/>
          <w:sz w:val="20"/>
          <w:szCs w:val="20"/>
        </w:rPr>
        <w:t>了</w:t>
      </w:r>
      <w:r w:rsidRPr="0001002D">
        <w:rPr>
          <w:rFonts w:ascii="宋体" w:hAnsi="宋体"/>
          <w:sz w:val="20"/>
          <w:szCs w:val="20"/>
        </w:rPr>
        <w:t>解</w:t>
      </w:r>
      <w:r w:rsidRPr="0001002D">
        <w:rPr>
          <w:rFonts w:ascii="宋体" w:hAnsi="宋体" w:hint="eastAsia"/>
          <w:sz w:val="20"/>
          <w:szCs w:val="20"/>
        </w:rPr>
        <w:t>审判监督程序的特点；当事人申请再审的条件；完善我国发动再审程序的理论探讨。</w:t>
      </w:r>
      <w:r w:rsidR="00650798" w:rsidRPr="0001002D">
        <w:rPr>
          <w:rFonts w:ascii="宋体" w:hAnsi="宋体" w:hint="eastAsia"/>
          <w:sz w:val="20"/>
          <w:szCs w:val="20"/>
        </w:rPr>
        <w:t>在掌握一审和二审程序的基础上，理解审判监督的意义和内容，并能掌握再审程序的操作。发现审判监督程序的完善空间。</w:t>
      </w:r>
    </w:p>
    <w:p w:rsidR="00650798" w:rsidRPr="007D7909" w:rsidRDefault="00650798" w:rsidP="007D7909">
      <w:pPr>
        <w:widowControl/>
        <w:jc w:val="left"/>
        <w:rPr>
          <w:rFonts w:ascii="宋体" w:hAnsi="宋体"/>
          <w:sz w:val="20"/>
          <w:szCs w:val="20"/>
        </w:rPr>
      </w:pPr>
      <w:r>
        <w:rPr>
          <w:rFonts w:ascii="宋体" w:hAnsi="宋体" w:hint="eastAsia"/>
          <w:b/>
          <w:bCs/>
          <w:sz w:val="20"/>
          <w:szCs w:val="20"/>
        </w:rPr>
        <w:t>第十五</w:t>
      </w:r>
      <w:r w:rsidRPr="0001002D">
        <w:rPr>
          <w:rFonts w:ascii="宋体" w:hAnsi="宋体" w:hint="eastAsia"/>
          <w:b/>
          <w:bCs/>
          <w:sz w:val="20"/>
          <w:szCs w:val="20"/>
        </w:rPr>
        <w:t xml:space="preserve">章   </w:t>
      </w:r>
      <w:r>
        <w:rPr>
          <w:rFonts w:ascii="宋体" w:hAnsi="宋体" w:hint="eastAsia"/>
          <w:b/>
          <w:bCs/>
          <w:sz w:val="20"/>
          <w:szCs w:val="20"/>
        </w:rPr>
        <w:t>第三人撤销之诉</w:t>
      </w:r>
    </w:p>
    <w:p w:rsidR="00650798" w:rsidRPr="0001002D" w:rsidRDefault="00650798" w:rsidP="007D360C">
      <w:pPr>
        <w:rPr>
          <w:rFonts w:ascii="宋体" w:hAnsi="宋体"/>
          <w:sz w:val="20"/>
          <w:szCs w:val="20"/>
        </w:rPr>
      </w:pPr>
      <w:r>
        <w:rPr>
          <w:rFonts w:ascii="宋体" w:hAnsi="宋体" w:hint="eastAsia"/>
          <w:sz w:val="20"/>
          <w:szCs w:val="20"/>
        </w:rPr>
        <w:t>一、第三人撤销之诉的目的和意义</w:t>
      </w:r>
    </w:p>
    <w:p w:rsidR="00650798" w:rsidRPr="0001002D" w:rsidRDefault="00650798" w:rsidP="007D360C">
      <w:pPr>
        <w:rPr>
          <w:rFonts w:ascii="宋体" w:hAnsi="宋体"/>
          <w:sz w:val="20"/>
          <w:szCs w:val="20"/>
        </w:rPr>
      </w:pPr>
      <w:r>
        <w:rPr>
          <w:rFonts w:ascii="宋体" w:hAnsi="宋体" w:hint="eastAsia"/>
          <w:sz w:val="20"/>
          <w:szCs w:val="20"/>
        </w:rPr>
        <w:t>二、第三人撤销之诉的适格当事人</w:t>
      </w:r>
    </w:p>
    <w:p w:rsidR="00650798" w:rsidRDefault="00650798" w:rsidP="007D360C">
      <w:pPr>
        <w:widowControl/>
        <w:jc w:val="left"/>
        <w:rPr>
          <w:rFonts w:ascii="宋体" w:hAnsi="宋体"/>
          <w:color w:val="000000"/>
          <w:sz w:val="20"/>
          <w:szCs w:val="20"/>
        </w:rPr>
      </w:pPr>
      <w:r w:rsidRPr="0001002D">
        <w:rPr>
          <w:rFonts w:ascii="宋体" w:hAnsi="宋体" w:hint="eastAsia"/>
          <w:color w:val="000000"/>
          <w:sz w:val="20"/>
          <w:szCs w:val="20"/>
        </w:rPr>
        <w:t>三、</w:t>
      </w:r>
      <w:r>
        <w:rPr>
          <w:rFonts w:ascii="宋体" w:hAnsi="宋体" w:hint="eastAsia"/>
          <w:sz w:val="20"/>
          <w:szCs w:val="20"/>
        </w:rPr>
        <w:t>第三人撤销之诉的客体</w:t>
      </w:r>
    </w:p>
    <w:p w:rsidR="00650798" w:rsidRDefault="00650798" w:rsidP="007D360C">
      <w:pPr>
        <w:widowControl/>
        <w:jc w:val="left"/>
        <w:rPr>
          <w:rFonts w:ascii="宋体" w:hAnsi="宋体"/>
          <w:sz w:val="20"/>
          <w:szCs w:val="20"/>
        </w:rPr>
      </w:pPr>
      <w:r>
        <w:rPr>
          <w:rFonts w:ascii="宋体" w:hAnsi="宋体" w:hint="eastAsia"/>
          <w:color w:val="000000"/>
          <w:sz w:val="20"/>
          <w:szCs w:val="20"/>
        </w:rPr>
        <w:t>四、</w:t>
      </w:r>
      <w:r>
        <w:rPr>
          <w:rFonts w:ascii="宋体" w:hAnsi="宋体" w:hint="eastAsia"/>
          <w:sz w:val="20"/>
          <w:szCs w:val="20"/>
        </w:rPr>
        <w:t>第三人撤销之诉提起的程序与裁判</w:t>
      </w:r>
    </w:p>
    <w:p w:rsidR="007D360C" w:rsidRDefault="007D360C" w:rsidP="007D360C">
      <w:pPr>
        <w:widowControl/>
        <w:jc w:val="left"/>
        <w:rPr>
          <w:rFonts w:ascii="宋体" w:hAnsi="宋体"/>
          <w:sz w:val="20"/>
          <w:szCs w:val="20"/>
        </w:rPr>
      </w:pPr>
      <w:r w:rsidRPr="007D360C">
        <w:rPr>
          <w:rFonts w:ascii="宋体" w:hAnsi="宋体" w:hint="eastAsia"/>
          <w:b/>
          <w:color w:val="000000"/>
          <w:sz w:val="20"/>
          <w:szCs w:val="20"/>
        </w:rPr>
        <w:t>说明：</w:t>
      </w:r>
      <w:r w:rsidRPr="0001002D">
        <w:rPr>
          <w:rFonts w:ascii="宋体" w:hAnsi="宋体"/>
          <w:sz w:val="20"/>
          <w:szCs w:val="20"/>
        </w:rPr>
        <w:t>了解</w:t>
      </w:r>
      <w:r>
        <w:rPr>
          <w:rFonts w:ascii="宋体" w:hAnsi="宋体" w:hint="eastAsia"/>
          <w:sz w:val="20"/>
          <w:szCs w:val="20"/>
        </w:rPr>
        <w:t>第三人撤销之诉程序的目的和意义以及第三人撤销之诉的适格当事人</w:t>
      </w:r>
      <w:r w:rsidRPr="0001002D">
        <w:rPr>
          <w:rFonts w:ascii="宋体" w:hAnsi="宋体" w:hint="eastAsia"/>
          <w:sz w:val="20"/>
          <w:szCs w:val="20"/>
        </w:rPr>
        <w:t>。</w:t>
      </w:r>
    </w:p>
    <w:p w:rsidR="007D360C" w:rsidRDefault="00650798" w:rsidP="007D360C">
      <w:pPr>
        <w:widowControl/>
        <w:jc w:val="left"/>
        <w:rPr>
          <w:rFonts w:ascii="宋体" w:eastAsia="宋体" w:hAnsi="宋体"/>
          <w:b/>
          <w:bCs/>
          <w:sz w:val="20"/>
          <w:szCs w:val="20"/>
        </w:rPr>
      </w:pPr>
      <w:r w:rsidRPr="0001002D">
        <w:rPr>
          <w:rFonts w:ascii="宋体" w:eastAsia="宋体" w:hAnsi="宋体" w:hint="eastAsia"/>
          <w:b/>
          <w:bCs/>
          <w:sz w:val="20"/>
          <w:szCs w:val="20"/>
        </w:rPr>
        <w:t>第十六章  非诉讼程序</w:t>
      </w:r>
    </w:p>
    <w:p w:rsidR="00650798" w:rsidRPr="007D360C" w:rsidRDefault="00650798" w:rsidP="007D360C">
      <w:pPr>
        <w:widowControl/>
        <w:jc w:val="left"/>
        <w:rPr>
          <w:rFonts w:ascii="宋体" w:hAnsi="宋体"/>
          <w:sz w:val="20"/>
          <w:szCs w:val="20"/>
        </w:rPr>
      </w:pPr>
      <w:r w:rsidRPr="0001002D">
        <w:rPr>
          <w:rFonts w:ascii="宋体" w:eastAsia="宋体" w:hAnsi="宋体" w:hint="eastAsia"/>
          <w:sz w:val="20"/>
          <w:szCs w:val="20"/>
        </w:rPr>
        <w:t xml:space="preserve">第一节  </w:t>
      </w:r>
      <w:r w:rsidRPr="00476303">
        <w:rPr>
          <w:rFonts w:ascii="宋体" w:eastAsia="宋体" w:hAnsi="宋体" w:hint="eastAsia"/>
          <w:sz w:val="20"/>
          <w:szCs w:val="20"/>
        </w:rPr>
        <w:t>特别程序</w:t>
      </w:r>
    </w:p>
    <w:p w:rsidR="00650798" w:rsidRPr="0001002D" w:rsidRDefault="00650798" w:rsidP="007D360C">
      <w:pPr>
        <w:widowControl/>
        <w:rPr>
          <w:rFonts w:ascii="宋体" w:hAnsi="宋体"/>
          <w:sz w:val="20"/>
          <w:szCs w:val="20"/>
        </w:rPr>
      </w:pPr>
      <w:r w:rsidRPr="0001002D">
        <w:rPr>
          <w:rFonts w:ascii="宋体" w:hAnsi="宋体" w:hint="eastAsia"/>
          <w:sz w:val="20"/>
          <w:szCs w:val="20"/>
        </w:rPr>
        <w:t>一、特别程序的适用范围</w:t>
      </w:r>
    </w:p>
    <w:p w:rsidR="00650798" w:rsidRPr="0001002D" w:rsidRDefault="00650798" w:rsidP="007D360C">
      <w:pPr>
        <w:widowControl/>
        <w:rPr>
          <w:rFonts w:ascii="宋体" w:hAnsi="宋体"/>
          <w:sz w:val="20"/>
          <w:szCs w:val="20"/>
        </w:rPr>
      </w:pPr>
      <w:r w:rsidRPr="0001002D">
        <w:rPr>
          <w:rFonts w:ascii="宋体" w:hAnsi="宋体" w:hint="eastAsia"/>
          <w:sz w:val="20"/>
          <w:szCs w:val="20"/>
        </w:rPr>
        <w:t>二、特别程序的一般规定</w:t>
      </w:r>
    </w:p>
    <w:p w:rsidR="00650798" w:rsidRDefault="00650798" w:rsidP="007D360C">
      <w:pPr>
        <w:widowControl/>
        <w:rPr>
          <w:rFonts w:ascii="宋体" w:hAnsi="宋体"/>
          <w:sz w:val="20"/>
          <w:szCs w:val="20"/>
        </w:rPr>
      </w:pPr>
      <w:r w:rsidRPr="0001002D">
        <w:rPr>
          <w:rFonts w:ascii="宋体" w:hAnsi="宋体" w:hint="eastAsia"/>
          <w:sz w:val="20"/>
          <w:szCs w:val="20"/>
        </w:rPr>
        <w:t>三、选民资格案件的程序</w:t>
      </w:r>
    </w:p>
    <w:p w:rsidR="00650798" w:rsidRDefault="00650798" w:rsidP="007D360C">
      <w:pPr>
        <w:widowControl/>
        <w:jc w:val="left"/>
        <w:rPr>
          <w:rFonts w:ascii="宋体" w:hAnsi="宋体"/>
          <w:sz w:val="20"/>
          <w:szCs w:val="20"/>
        </w:rPr>
      </w:pPr>
      <w:r>
        <w:rPr>
          <w:rFonts w:ascii="宋体" w:hAnsi="宋体" w:hint="eastAsia"/>
          <w:color w:val="000000"/>
          <w:sz w:val="20"/>
          <w:szCs w:val="20"/>
        </w:rPr>
        <w:t>四、</w:t>
      </w:r>
      <w:r w:rsidRPr="0001002D">
        <w:rPr>
          <w:rFonts w:ascii="宋体" w:hAnsi="宋体" w:hint="eastAsia"/>
          <w:sz w:val="20"/>
          <w:szCs w:val="20"/>
        </w:rPr>
        <w:t>宣告公民死亡和宣告公民失踪案件的程序</w:t>
      </w:r>
    </w:p>
    <w:p w:rsidR="00650798" w:rsidRDefault="00650798" w:rsidP="007D360C">
      <w:pPr>
        <w:widowControl/>
        <w:jc w:val="left"/>
        <w:rPr>
          <w:rFonts w:ascii="宋体" w:hAnsi="宋体"/>
          <w:sz w:val="20"/>
          <w:szCs w:val="20"/>
        </w:rPr>
      </w:pPr>
      <w:r>
        <w:rPr>
          <w:rFonts w:ascii="宋体" w:hAnsi="宋体" w:hint="eastAsia"/>
          <w:color w:val="000000"/>
          <w:sz w:val="20"/>
          <w:szCs w:val="20"/>
        </w:rPr>
        <w:t>五、</w:t>
      </w:r>
      <w:r w:rsidRPr="0001002D">
        <w:rPr>
          <w:rFonts w:ascii="宋体" w:hAnsi="宋体" w:hint="eastAsia"/>
          <w:sz w:val="20"/>
          <w:szCs w:val="20"/>
        </w:rPr>
        <w:t>认定公民无行为能力和限制行为能力案件的程序</w:t>
      </w:r>
    </w:p>
    <w:p w:rsidR="00650798" w:rsidRDefault="00650798" w:rsidP="007D360C">
      <w:pPr>
        <w:widowControl/>
        <w:jc w:val="left"/>
        <w:rPr>
          <w:rFonts w:ascii="宋体" w:hAnsi="宋体"/>
          <w:color w:val="000000"/>
          <w:sz w:val="20"/>
          <w:szCs w:val="20"/>
        </w:rPr>
      </w:pPr>
      <w:r>
        <w:rPr>
          <w:rFonts w:ascii="宋体" w:hAnsi="宋体" w:hint="eastAsia"/>
          <w:color w:val="000000"/>
          <w:sz w:val="20"/>
          <w:szCs w:val="20"/>
        </w:rPr>
        <w:t>六、</w:t>
      </w:r>
      <w:r w:rsidRPr="0001002D">
        <w:rPr>
          <w:rFonts w:ascii="宋体" w:hAnsi="宋体" w:hint="eastAsia"/>
          <w:sz w:val="20"/>
          <w:szCs w:val="20"/>
        </w:rPr>
        <w:t>认定财产无主案件的程序</w:t>
      </w:r>
    </w:p>
    <w:p w:rsidR="007D360C" w:rsidRDefault="00650798" w:rsidP="007D360C">
      <w:pPr>
        <w:widowControl/>
        <w:jc w:val="left"/>
        <w:rPr>
          <w:rFonts w:ascii="宋体" w:hAnsi="宋体"/>
          <w:color w:val="000000"/>
          <w:sz w:val="20"/>
          <w:szCs w:val="20"/>
        </w:rPr>
      </w:pPr>
      <w:r>
        <w:rPr>
          <w:rFonts w:ascii="宋体" w:hAnsi="宋体" w:hint="eastAsia"/>
          <w:color w:val="000000"/>
          <w:sz w:val="20"/>
          <w:szCs w:val="20"/>
        </w:rPr>
        <w:t>七、人民调解协议的司法确认程序</w:t>
      </w:r>
    </w:p>
    <w:p w:rsidR="00650798" w:rsidRPr="007D360C" w:rsidRDefault="00650798" w:rsidP="007D360C">
      <w:pPr>
        <w:widowControl/>
        <w:jc w:val="left"/>
        <w:rPr>
          <w:rFonts w:ascii="宋体" w:hAnsi="宋体"/>
          <w:color w:val="000000"/>
          <w:sz w:val="20"/>
          <w:szCs w:val="20"/>
        </w:rPr>
      </w:pPr>
      <w:r>
        <w:rPr>
          <w:rFonts w:ascii="宋体" w:eastAsia="宋体" w:hAnsi="宋体" w:hint="eastAsia"/>
          <w:sz w:val="20"/>
          <w:szCs w:val="20"/>
        </w:rPr>
        <w:t>第二</w:t>
      </w:r>
      <w:r w:rsidRPr="0001002D">
        <w:rPr>
          <w:rFonts w:ascii="宋体" w:eastAsia="宋体" w:hAnsi="宋体" w:hint="eastAsia"/>
          <w:sz w:val="20"/>
          <w:szCs w:val="20"/>
        </w:rPr>
        <w:t>节  督促程序</w:t>
      </w:r>
    </w:p>
    <w:p w:rsidR="00650798" w:rsidRPr="0001002D" w:rsidRDefault="00650798" w:rsidP="007D360C">
      <w:pPr>
        <w:rPr>
          <w:rFonts w:ascii="宋体" w:hAnsi="宋体"/>
          <w:sz w:val="20"/>
          <w:szCs w:val="20"/>
        </w:rPr>
      </w:pPr>
      <w:r w:rsidRPr="0001002D">
        <w:rPr>
          <w:rFonts w:ascii="宋体" w:hAnsi="宋体" w:hint="eastAsia"/>
          <w:sz w:val="20"/>
          <w:szCs w:val="20"/>
        </w:rPr>
        <w:t>一、督促程序的概念和特点</w:t>
      </w:r>
    </w:p>
    <w:p w:rsidR="00650798" w:rsidRPr="0001002D" w:rsidRDefault="00650798" w:rsidP="007D360C">
      <w:pPr>
        <w:rPr>
          <w:rFonts w:ascii="宋体" w:hAnsi="宋体"/>
          <w:sz w:val="20"/>
          <w:szCs w:val="20"/>
        </w:rPr>
      </w:pPr>
      <w:r w:rsidRPr="0001002D">
        <w:rPr>
          <w:rFonts w:ascii="宋体" w:hAnsi="宋体" w:hint="eastAsia"/>
          <w:sz w:val="20"/>
          <w:szCs w:val="20"/>
        </w:rPr>
        <w:t>二、适用督促程序的条件</w:t>
      </w:r>
    </w:p>
    <w:p w:rsidR="00650798" w:rsidRPr="0001002D" w:rsidRDefault="00650798" w:rsidP="007D360C">
      <w:pPr>
        <w:rPr>
          <w:rFonts w:ascii="宋体" w:hAnsi="宋体"/>
          <w:sz w:val="20"/>
          <w:szCs w:val="20"/>
        </w:rPr>
      </w:pPr>
      <w:r w:rsidRPr="0001002D">
        <w:rPr>
          <w:rFonts w:ascii="宋体" w:hAnsi="宋体" w:hint="eastAsia"/>
          <w:sz w:val="20"/>
          <w:szCs w:val="20"/>
        </w:rPr>
        <w:t>三、债权人申请支付令的程序</w:t>
      </w:r>
    </w:p>
    <w:p w:rsidR="00650798" w:rsidRDefault="00650798" w:rsidP="007D360C">
      <w:pPr>
        <w:rPr>
          <w:rFonts w:ascii="宋体" w:hAnsi="宋体"/>
          <w:sz w:val="20"/>
          <w:szCs w:val="20"/>
        </w:rPr>
      </w:pPr>
      <w:r w:rsidRPr="0001002D">
        <w:rPr>
          <w:rFonts w:ascii="宋体" w:hAnsi="宋体" w:hint="eastAsia"/>
          <w:sz w:val="20"/>
          <w:szCs w:val="20"/>
        </w:rPr>
        <w:t>四、法院对支付令申请的审查和受理</w:t>
      </w:r>
    </w:p>
    <w:p w:rsidR="007D360C" w:rsidRDefault="00650798" w:rsidP="007D360C">
      <w:pPr>
        <w:rPr>
          <w:rFonts w:ascii="宋体" w:hAnsi="宋体"/>
          <w:sz w:val="20"/>
          <w:szCs w:val="20"/>
        </w:rPr>
      </w:pPr>
      <w:r w:rsidRPr="0001002D">
        <w:rPr>
          <w:rFonts w:ascii="宋体" w:hAnsi="宋体" w:hint="eastAsia"/>
          <w:sz w:val="20"/>
          <w:szCs w:val="20"/>
        </w:rPr>
        <w:t>五、支付令的签发与债务人对支付令的异议</w:t>
      </w:r>
    </w:p>
    <w:p w:rsidR="00650798" w:rsidRPr="007D360C" w:rsidRDefault="00650798" w:rsidP="007D360C">
      <w:pPr>
        <w:rPr>
          <w:rFonts w:ascii="宋体" w:hAnsi="宋体"/>
          <w:sz w:val="20"/>
          <w:szCs w:val="20"/>
        </w:rPr>
      </w:pPr>
      <w:r>
        <w:rPr>
          <w:rFonts w:ascii="宋体" w:eastAsia="宋体" w:hAnsi="宋体" w:hint="eastAsia"/>
          <w:sz w:val="20"/>
          <w:szCs w:val="20"/>
        </w:rPr>
        <w:t>第三</w:t>
      </w:r>
      <w:r w:rsidRPr="0001002D">
        <w:rPr>
          <w:rFonts w:ascii="宋体" w:eastAsia="宋体" w:hAnsi="宋体" w:hint="eastAsia"/>
          <w:sz w:val="20"/>
          <w:szCs w:val="20"/>
        </w:rPr>
        <w:t>节  公示催告程序</w:t>
      </w:r>
    </w:p>
    <w:p w:rsidR="00650798" w:rsidRPr="0001002D" w:rsidRDefault="00650798" w:rsidP="007D360C">
      <w:pPr>
        <w:rPr>
          <w:rFonts w:ascii="宋体" w:hAnsi="宋体"/>
          <w:sz w:val="20"/>
          <w:szCs w:val="20"/>
        </w:rPr>
      </w:pPr>
      <w:r w:rsidRPr="0001002D">
        <w:rPr>
          <w:rFonts w:ascii="宋体" w:hAnsi="宋体" w:hint="eastAsia"/>
          <w:sz w:val="20"/>
          <w:szCs w:val="20"/>
        </w:rPr>
        <w:t>一、公示催告程序的概念和特点</w:t>
      </w:r>
    </w:p>
    <w:p w:rsidR="00650798" w:rsidRPr="0001002D" w:rsidRDefault="00650798" w:rsidP="007D360C">
      <w:pPr>
        <w:rPr>
          <w:rFonts w:ascii="宋体" w:hAnsi="宋体"/>
          <w:sz w:val="20"/>
          <w:szCs w:val="20"/>
        </w:rPr>
      </w:pPr>
      <w:r w:rsidRPr="0001002D">
        <w:rPr>
          <w:rFonts w:ascii="宋体" w:hAnsi="宋体" w:hint="eastAsia"/>
          <w:sz w:val="20"/>
          <w:szCs w:val="20"/>
        </w:rPr>
        <w:t>二、公示催告程序的适用范围</w:t>
      </w:r>
    </w:p>
    <w:p w:rsidR="00650798" w:rsidRPr="0001002D" w:rsidRDefault="00650798" w:rsidP="007D360C">
      <w:pPr>
        <w:rPr>
          <w:rFonts w:ascii="宋体" w:hAnsi="宋体"/>
          <w:sz w:val="20"/>
          <w:szCs w:val="20"/>
        </w:rPr>
      </w:pPr>
      <w:r w:rsidRPr="0001002D">
        <w:rPr>
          <w:rFonts w:ascii="宋体" w:hAnsi="宋体" w:hint="eastAsia"/>
          <w:sz w:val="20"/>
          <w:szCs w:val="20"/>
        </w:rPr>
        <w:t>三、公示催告程序的阶段构成</w:t>
      </w:r>
    </w:p>
    <w:p w:rsidR="007D360C" w:rsidRDefault="007D360C" w:rsidP="007D360C">
      <w:pPr>
        <w:rPr>
          <w:rFonts w:ascii="宋体" w:hAnsi="宋体"/>
          <w:sz w:val="20"/>
          <w:szCs w:val="20"/>
        </w:rPr>
      </w:pPr>
      <w:r w:rsidRPr="007D360C">
        <w:rPr>
          <w:rFonts w:ascii="宋体" w:hAnsi="宋体" w:hint="eastAsia"/>
          <w:b/>
          <w:sz w:val="20"/>
          <w:szCs w:val="20"/>
        </w:rPr>
        <w:t>说明</w:t>
      </w:r>
      <w:r w:rsidR="00650798" w:rsidRPr="007D360C">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非诉讼程序所涉及的特别程序的概念和运用范围；诉讼案件和非诉讼案件的区别；诉讼程序和非诉讼程序的交错适用；督促程序的概念和特点；适用范围；适用条件；支付令的发出；公示催告程序的概念和特点；适用范围；公示催告程序的阶段构成。</w:t>
      </w:r>
      <w:r w:rsidR="00650798" w:rsidRPr="0001002D">
        <w:rPr>
          <w:rFonts w:ascii="宋体" w:hAnsi="宋体" w:hint="eastAsia"/>
          <w:sz w:val="20"/>
          <w:szCs w:val="20"/>
        </w:rPr>
        <w:t>掌握非诉讼案件程序的一般原理，并熟悉特别程序，督促程序和公示催告程序的操作规定。</w:t>
      </w:r>
    </w:p>
    <w:p w:rsidR="00650798" w:rsidRPr="007D360C" w:rsidRDefault="00650798" w:rsidP="007D360C">
      <w:pPr>
        <w:rPr>
          <w:rFonts w:ascii="宋体" w:hAnsi="宋体"/>
          <w:sz w:val="20"/>
          <w:szCs w:val="20"/>
        </w:rPr>
      </w:pPr>
      <w:r w:rsidRPr="00476303">
        <w:rPr>
          <w:rFonts w:ascii="宋体" w:eastAsia="宋体" w:hAnsi="宋体" w:hint="eastAsia"/>
          <w:b/>
          <w:sz w:val="20"/>
          <w:szCs w:val="20"/>
        </w:rPr>
        <w:t>第十七章  执行程序总论</w:t>
      </w:r>
    </w:p>
    <w:p w:rsidR="00650798" w:rsidRPr="007D360C" w:rsidRDefault="00650798" w:rsidP="007D360C">
      <w:pPr>
        <w:widowControl/>
        <w:jc w:val="left"/>
        <w:rPr>
          <w:rFonts w:ascii="宋体" w:hAnsi="宋体"/>
          <w:sz w:val="20"/>
          <w:szCs w:val="20"/>
        </w:rPr>
      </w:pPr>
      <w:r>
        <w:rPr>
          <w:rFonts w:ascii="宋体" w:eastAsia="宋体" w:hAnsi="宋体" w:hint="eastAsia"/>
          <w:sz w:val="20"/>
          <w:szCs w:val="20"/>
        </w:rPr>
        <w:t>第一</w:t>
      </w:r>
      <w:r w:rsidRPr="0001002D">
        <w:rPr>
          <w:rFonts w:ascii="宋体" w:eastAsia="宋体" w:hAnsi="宋体" w:hint="eastAsia"/>
          <w:sz w:val="20"/>
          <w:szCs w:val="20"/>
        </w:rPr>
        <w:t>节  执行程序概述</w:t>
      </w:r>
    </w:p>
    <w:p w:rsidR="00650798" w:rsidRPr="0001002D" w:rsidRDefault="00650798" w:rsidP="007D360C">
      <w:pPr>
        <w:rPr>
          <w:rFonts w:ascii="宋体" w:hAnsi="宋体"/>
          <w:sz w:val="20"/>
          <w:szCs w:val="20"/>
        </w:rPr>
      </w:pPr>
      <w:r w:rsidRPr="0001002D">
        <w:rPr>
          <w:rFonts w:ascii="宋体" w:hAnsi="宋体" w:hint="eastAsia"/>
          <w:sz w:val="20"/>
          <w:szCs w:val="20"/>
        </w:rPr>
        <w:t>一、执行程序和审判程序的关系</w:t>
      </w:r>
    </w:p>
    <w:p w:rsidR="00650798" w:rsidRPr="0001002D" w:rsidRDefault="00650798" w:rsidP="007D360C">
      <w:pPr>
        <w:rPr>
          <w:rFonts w:ascii="宋体" w:hAnsi="宋体"/>
          <w:sz w:val="20"/>
          <w:szCs w:val="20"/>
        </w:rPr>
      </w:pPr>
      <w:r w:rsidRPr="0001002D">
        <w:rPr>
          <w:rFonts w:ascii="宋体" w:hAnsi="宋体" w:hint="eastAsia"/>
          <w:sz w:val="20"/>
          <w:szCs w:val="20"/>
        </w:rPr>
        <w:t>二、执行竞合的概念、表现形态及其处理方法</w:t>
      </w:r>
    </w:p>
    <w:p w:rsidR="00AA499F" w:rsidRDefault="00650798" w:rsidP="007D360C">
      <w:pPr>
        <w:rPr>
          <w:rFonts w:ascii="宋体" w:hAnsi="宋体"/>
          <w:sz w:val="20"/>
          <w:szCs w:val="20"/>
        </w:rPr>
      </w:pPr>
      <w:r w:rsidRPr="0001002D">
        <w:rPr>
          <w:rFonts w:ascii="宋体" w:hAnsi="宋体" w:hint="eastAsia"/>
          <w:sz w:val="20"/>
          <w:szCs w:val="20"/>
        </w:rPr>
        <w:t>三、执行原则的含义及其内容</w:t>
      </w:r>
    </w:p>
    <w:p w:rsidR="00650798" w:rsidRPr="007D360C" w:rsidRDefault="00650798" w:rsidP="007D360C">
      <w:pPr>
        <w:rPr>
          <w:rFonts w:ascii="宋体" w:hAnsi="宋体"/>
          <w:sz w:val="20"/>
          <w:szCs w:val="20"/>
        </w:rPr>
      </w:pPr>
      <w:r>
        <w:rPr>
          <w:rFonts w:ascii="宋体" w:eastAsia="宋体" w:hAnsi="宋体" w:hint="eastAsia"/>
          <w:sz w:val="20"/>
          <w:szCs w:val="20"/>
        </w:rPr>
        <w:lastRenderedPageBreak/>
        <w:t>第二</w:t>
      </w:r>
      <w:r w:rsidRPr="0001002D">
        <w:rPr>
          <w:rFonts w:ascii="宋体" w:eastAsia="宋体" w:hAnsi="宋体" w:hint="eastAsia"/>
          <w:sz w:val="20"/>
          <w:szCs w:val="20"/>
        </w:rPr>
        <w:t>节  执行程序的一般规定</w:t>
      </w:r>
    </w:p>
    <w:p w:rsidR="00650798" w:rsidRPr="0001002D" w:rsidRDefault="00650798" w:rsidP="007D360C">
      <w:pPr>
        <w:rPr>
          <w:rFonts w:ascii="宋体" w:hAnsi="宋体"/>
          <w:sz w:val="20"/>
          <w:szCs w:val="20"/>
        </w:rPr>
      </w:pPr>
      <w:r w:rsidRPr="0001002D">
        <w:rPr>
          <w:rFonts w:ascii="宋体" w:hAnsi="宋体" w:hint="eastAsia"/>
          <w:sz w:val="20"/>
          <w:szCs w:val="20"/>
        </w:rPr>
        <w:t>一、执行根据</w:t>
      </w:r>
    </w:p>
    <w:p w:rsidR="00650798" w:rsidRPr="0001002D" w:rsidRDefault="00650798" w:rsidP="007D360C">
      <w:pPr>
        <w:rPr>
          <w:rFonts w:ascii="宋体" w:hAnsi="宋体"/>
          <w:sz w:val="20"/>
          <w:szCs w:val="20"/>
        </w:rPr>
      </w:pPr>
      <w:r w:rsidRPr="0001002D">
        <w:rPr>
          <w:rFonts w:ascii="宋体" w:hAnsi="宋体" w:hint="eastAsia"/>
          <w:sz w:val="20"/>
          <w:szCs w:val="20"/>
        </w:rPr>
        <w:t>二、执行主体和执行客体</w:t>
      </w:r>
    </w:p>
    <w:p w:rsidR="00650798" w:rsidRDefault="00650798" w:rsidP="007D360C">
      <w:pPr>
        <w:rPr>
          <w:rFonts w:ascii="宋体" w:hAnsi="宋体"/>
          <w:sz w:val="20"/>
          <w:szCs w:val="20"/>
        </w:rPr>
      </w:pPr>
      <w:r w:rsidRPr="0001002D">
        <w:rPr>
          <w:rFonts w:ascii="宋体" w:hAnsi="宋体" w:hint="eastAsia"/>
          <w:sz w:val="20"/>
          <w:szCs w:val="20"/>
        </w:rPr>
        <w:t>三、执行管辖</w:t>
      </w:r>
    </w:p>
    <w:p w:rsidR="00650798" w:rsidRPr="0001002D" w:rsidRDefault="00650798" w:rsidP="007D360C">
      <w:pPr>
        <w:rPr>
          <w:rFonts w:ascii="宋体" w:hAnsi="宋体"/>
          <w:sz w:val="20"/>
          <w:szCs w:val="20"/>
        </w:rPr>
      </w:pPr>
      <w:r>
        <w:rPr>
          <w:rFonts w:ascii="宋体" w:hAnsi="宋体" w:hint="eastAsia"/>
          <w:sz w:val="20"/>
          <w:szCs w:val="20"/>
        </w:rPr>
        <w:t>四</w:t>
      </w:r>
      <w:r w:rsidRPr="0001002D">
        <w:rPr>
          <w:rFonts w:ascii="宋体" w:hAnsi="宋体" w:hint="eastAsia"/>
          <w:sz w:val="20"/>
          <w:szCs w:val="20"/>
        </w:rPr>
        <w:t>、执行异议</w:t>
      </w:r>
    </w:p>
    <w:p w:rsidR="00650798" w:rsidRPr="0001002D" w:rsidRDefault="00650798" w:rsidP="007D360C">
      <w:pPr>
        <w:rPr>
          <w:rFonts w:ascii="宋体" w:hAnsi="宋体"/>
          <w:sz w:val="20"/>
          <w:szCs w:val="20"/>
        </w:rPr>
      </w:pPr>
      <w:r>
        <w:rPr>
          <w:rFonts w:ascii="宋体" w:hAnsi="宋体" w:hint="eastAsia"/>
          <w:sz w:val="20"/>
          <w:szCs w:val="20"/>
        </w:rPr>
        <w:t>五</w:t>
      </w:r>
      <w:r w:rsidRPr="0001002D">
        <w:rPr>
          <w:rFonts w:ascii="宋体" w:hAnsi="宋体" w:hint="eastAsia"/>
          <w:sz w:val="20"/>
          <w:szCs w:val="20"/>
        </w:rPr>
        <w:t>、执行担保和执行承担</w:t>
      </w:r>
    </w:p>
    <w:p w:rsidR="00650798" w:rsidRDefault="00650798" w:rsidP="007D360C">
      <w:pPr>
        <w:rPr>
          <w:rFonts w:ascii="宋体" w:hAnsi="宋体"/>
          <w:sz w:val="20"/>
          <w:szCs w:val="20"/>
        </w:rPr>
      </w:pPr>
      <w:r>
        <w:rPr>
          <w:rFonts w:ascii="宋体" w:hAnsi="宋体" w:hint="eastAsia"/>
          <w:sz w:val="20"/>
          <w:szCs w:val="20"/>
        </w:rPr>
        <w:t>六</w:t>
      </w:r>
      <w:r w:rsidRPr="0001002D">
        <w:rPr>
          <w:rFonts w:ascii="宋体" w:hAnsi="宋体" w:hint="eastAsia"/>
          <w:sz w:val="20"/>
          <w:szCs w:val="20"/>
        </w:rPr>
        <w:t>、委托执行和协助执行</w:t>
      </w:r>
    </w:p>
    <w:p w:rsidR="00650798" w:rsidRPr="0001002D" w:rsidRDefault="00650798" w:rsidP="007D360C">
      <w:pPr>
        <w:rPr>
          <w:rFonts w:ascii="宋体" w:hAnsi="宋体"/>
          <w:sz w:val="20"/>
          <w:szCs w:val="20"/>
        </w:rPr>
      </w:pPr>
      <w:r>
        <w:rPr>
          <w:rFonts w:ascii="宋体" w:hAnsi="宋体" w:hint="eastAsia"/>
          <w:sz w:val="20"/>
          <w:szCs w:val="20"/>
        </w:rPr>
        <w:t>七</w:t>
      </w:r>
      <w:r w:rsidRPr="0001002D">
        <w:rPr>
          <w:rFonts w:ascii="宋体" w:hAnsi="宋体" w:hint="eastAsia"/>
          <w:sz w:val="20"/>
          <w:szCs w:val="20"/>
        </w:rPr>
        <w:t>、执行和解与执行回转</w:t>
      </w:r>
    </w:p>
    <w:p w:rsidR="00C06E69" w:rsidRDefault="00AA499F" w:rsidP="00C06E69">
      <w:pPr>
        <w:rPr>
          <w:rFonts w:ascii="宋体" w:hAnsi="宋体"/>
          <w:sz w:val="20"/>
          <w:szCs w:val="20"/>
        </w:rPr>
      </w:pPr>
      <w:r w:rsidRPr="00D232F5">
        <w:rPr>
          <w:rFonts w:ascii="宋体" w:hAnsi="宋体" w:hint="eastAsia"/>
          <w:b/>
          <w:sz w:val="20"/>
          <w:szCs w:val="20"/>
        </w:rPr>
        <w:t>说明</w:t>
      </w:r>
      <w:r w:rsidR="00650798" w:rsidRPr="00D232F5">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执行程序和审判程序的关系；执行竞合的概念、表现形态及其处理方法；执行原则的含义及其内容，以及执行的管辖和执行根据等执行程序的一般性规定。</w:t>
      </w:r>
      <w:r w:rsidR="00650798" w:rsidRPr="0001002D">
        <w:rPr>
          <w:rFonts w:ascii="宋体" w:hAnsi="宋体" w:hint="eastAsia"/>
          <w:sz w:val="20"/>
          <w:szCs w:val="20"/>
        </w:rPr>
        <w:t>注重对执行程序的原理和总体性规定的学习，同时深刻理解执行程序与审判程序分关系和执行程序自身的意义。</w:t>
      </w:r>
    </w:p>
    <w:p w:rsidR="00C06E69" w:rsidRDefault="00650798" w:rsidP="00C06E69">
      <w:pPr>
        <w:rPr>
          <w:rFonts w:ascii="宋体" w:eastAsia="宋体" w:hAnsi="宋体"/>
          <w:b/>
          <w:bCs/>
          <w:sz w:val="20"/>
          <w:szCs w:val="20"/>
        </w:rPr>
      </w:pPr>
      <w:r w:rsidRPr="0001002D">
        <w:rPr>
          <w:rFonts w:ascii="宋体" w:eastAsia="宋体" w:hAnsi="宋体" w:hint="eastAsia"/>
          <w:b/>
          <w:bCs/>
          <w:sz w:val="20"/>
          <w:szCs w:val="20"/>
        </w:rPr>
        <w:t>第十八章  执行程序分论</w:t>
      </w:r>
    </w:p>
    <w:p w:rsidR="00650798" w:rsidRPr="00C06E69" w:rsidRDefault="00650798" w:rsidP="00C06E69">
      <w:pPr>
        <w:rPr>
          <w:rFonts w:ascii="宋体" w:hAnsi="宋体"/>
          <w:sz w:val="20"/>
          <w:szCs w:val="20"/>
        </w:rPr>
      </w:pPr>
      <w:r>
        <w:rPr>
          <w:rFonts w:ascii="宋体" w:eastAsia="宋体" w:hAnsi="宋体" w:hint="eastAsia"/>
          <w:sz w:val="20"/>
          <w:szCs w:val="20"/>
        </w:rPr>
        <w:t>第一</w:t>
      </w:r>
      <w:r w:rsidRPr="0001002D">
        <w:rPr>
          <w:rFonts w:ascii="宋体" w:eastAsia="宋体" w:hAnsi="宋体" w:hint="eastAsia"/>
          <w:sz w:val="20"/>
          <w:szCs w:val="20"/>
        </w:rPr>
        <w:t>节  执行开始、中止和终结</w:t>
      </w:r>
    </w:p>
    <w:p w:rsidR="00650798" w:rsidRPr="00476303" w:rsidRDefault="00650798" w:rsidP="00C06E69">
      <w:pPr>
        <w:widowControl/>
        <w:jc w:val="left"/>
        <w:rPr>
          <w:rFonts w:ascii="宋体" w:hAnsi="宋体"/>
          <w:sz w:val="20"/>
          <w:szCs w:val="20"/>
        </w:rPr>
      </w:pPr>
      <w:r>
        <w:rPr>
          <w:rFonts w:ascii="宋体" w:hAnsi="宋体" w:hint="eastAsia"/>
          <w:sz w:val="20"/>
          <w:szCs w:val="20"/>
        </w:rPr>
        <w:t>一、</w:t>
      </w:r>
      <w:r w:rsidRPr="0001002D">
        <w:rPr>
          <w:rFonts w:ascii="宋体" w:hAnsi="宋体" w:hint="eastAsia"/>
          <w:sz w:val="20"/>
          <w:szCs w:val="20"/>
        </w:rPr>
        <w:t>执行开始</w:t>
      </w:r>
    </w:p>
    <w:p w:rsidR="00650798" w:rsidRDefault="00650798" w:rsidP="00C06E69">
      <w:pPr>
        <w:widowControl/>
        <w:jc w:val="left"/>
        <w:rPr>
          <w:rFonts w:ascii="宋体" w:hAnsi="宋体"/>
          <w:sz w:val="20"/>
          <w:szCs w:val="20"/>
        </w:rPr>
      </w:pPr>
      <w:r w:rsidRPr="0001002D">
        <w:rPr>
          <w:rFonts w:ascii="宋体" w:hAnsi="宋体" w:hint="eastAsia"/>
          <w:color w:val="000000"/>
          <w:sz w:val="20"/>
          <w:szCs w:val="20"/>
        </w:rPr>
        <w:t>（一）</w:t>
      </w:r>
      <w:r w:rsidRPr="0001002D">
        <w:rPr>
          <w:rFonts w:ascii="宋体" w:hAnsi="宋体" w:hint="eastAsia"/>
          <w:sz w:val="20"/>
          <w:szCs w:val="20"/>
        </w:rPr>
        <w:t>申请执行</w:t>
      </w:r>
    </w:p>
    <w:p w:rsidR="00650798" w:rsidRDefault="00650798" w:rsidP="00C06E69">
      <w:pPr>
        <w:widowControl/>
        <w:jc w:val="left"/>
        <w:rPr>
          <w:rFonts w:ascii="宋体" w:hAnsi="宋体"/>
          <w:sz w:val="20"/>
          <w:szCs w:val="20"/>
        </w:rPr>
      </w:pPr>
      <w:r>
        <w:rPr>
          <w:rFonts w:ascii="宋体" w:hAnsi="宋体" w:hint="eastAsia"/>
          <w:sz w:val="20"/>
          <w:szCs w:val="20"/>
        </w:rPr>
        <w:t>（二）</w:t>
      </w:r>
      <w:r w:rsidRPr="0001002D">
        <w:rPr>
          <w:rFonts w:ascii="宋体" w:hAnsi="宋体" w:hint="eastAsia"/>
          <w:sz w:val="20"/>
          <w:szCs w:val="20"/>
        </w:rPr>
        <w:t>移送执行</w:t>
      </w:r>
    </w:p>
    <w:p w:rsidR="00650798" w:rsidRDefault="00650798" w:rsidP="00C06E69">
      <w:pPr>
        <w:widowControl/>
        <w:jc w:val="left"/>
        <w:rPr>
          <w:rFonts w:ascii="宋体" w:hAnsi="宋体"/>
          <w:sz w:val="20"/>
          <w:szCs w:val="20"/>
        </w:rPr>
      </w:pPr>
      <w:r>
        <w:rPr>
          <w:rFonts w:ascii="宋体" w:hAnsi="宋体" w:hint="eastAsia"/>
          <w:sz w:val="20"/>
          <w:szCs w:val="20"/>
        </w:rPr>
        <w:t>（三）</w:t>
      </w:r>
      <w:r w:rsidRPr="0001002D">
        <w:rPr>
          <w:rFonts w:ascii="宋体" w:hAnsi="宋体" w:hint="eastAsia"/>
          <w:sz w:val="20"/>
          <w:szCs w:val="20"/>
        </w:rPr>
        <w:t>对申请和移送执行书的审查</w:t>
      </w:r>
    </w:p>
    <w:p w:rsidR="00650798" w:rsidRDefault="00650798" w:rsidP="00C06E69">
      <w:pPr>
        <w:widowControl/>
        <w:jc w:val="left"/>
        <w:rPr>
          <w:rFonts w:ascii="宋体" w:hAnsi="宋体"/>
          <w:sz w:val="20"/>
          <w:szCs w:val="20"/>
        </w:rPr>
      </w:pPr>
      <w:r>
        <w:rPr>
          <w:rFonts w:ascii="宋体" w:hAnsi="宋体" w:hint="eastAsia"/>
          <w:sz w:val="20"/>
          <w:szCs w:val="20"/>
        </w:rPr>
        <w:t>（四）</w:t>
      </w:r>
      <w:r w:rsidRPr="0001002D">
        <w:rPr>
          <w:rFonts w:ascii="宋体" w:hAnsi="宋体" w:hint="eastAsia"/>
          <w:sz w:val="20"/>
          <w:szCs w:val="20"/>
        </w:rPr>
        <w:t>强制执行</w:t>
      </w:r>
    </w:p>
    <w:p w:rsidR="00C06E69" w:rsidRDefault="00650798" w:rsidP="00C06E69">
      <w:pPr>
        <w:widowControl/>
        <w:jc w:val="left"/>
        <w:rPr>
          <w:rFonts w:ascii="宋体" w:hAnsi="宋体"/>
          <w:sz w:val="20"/>
          <w:szCs w:val="20"/>
        </w:rPr>
      </w:pPr>
      <w:r w:rsidRPr="0001002D">
        <w:rPr>
          <w:rFonts w:ascii="宋体" w:hAnsi="宋体" w:hint="eastAsia"/>
          <w:sz w:val="20"/>
          <w:szCs w:val="20"/>
        </w:rPr>
        <w:t>二、执行的中止和终结</w:t>
      </w:r>
    </w:p>
    <w:p w:rsidR="00650798" w:rsidRPr="00C06E69" w:rsidRDefault="00650798" w:rsidP="00C06E69">
      <w:pPr>
        <w:widowControl/>
        <w:jc w:val="left"/>
        <w:rPr>
          <w:rFonts w:ascii="宋体" w:hAnsi="宋体"/>
          <w:sz w:val="20"/>
          <w:szCs w:val="20"/>
        </w:rPr>
      </w:pPr>
      <w:r>
        <w:rPr>
          <w:rFonts w:ascii="宋体" w:eastAsia="宋体" w:hAnsi="宋体" w:hint="eastAsia"/>
          <w:sz w:val="20"/>
          <w:szCs w:val="20"/>
        </w:rPr>
        <w:t>第二</w:t>
      </w:r>
      <w:r w:rsidRPr="0001002D">
        <w:rPr>
          <w:rFonts w:ascii="宋体" w:eastAsia="宋体" w:hAnsi="宋体" w:hint="eastAsia"/>
          <w:sz w:val="20"/>
          <w:szCs w:val="20"/>
        </w:rPr>
        <w:t>节  执行措施</w:t>
      </w:r>
    </w:p>
    <w:p w:rsidR="00650798" w:rsidRPr="0001002D" w:rsidRDefault="00650798" w:rsidP="00C06E69">
      <w:pPr>
        <w:rPr>
          <w:rFonts w:ascii="宋体" w:hAnsi="宋体"/>
          <w:sz w:val="20"/>
          <w:szCs w:val="20"/>
        </w:rPr>
      </w:pPr>
      <w:r w:rsidRPr="0001002D">
        <w:rPr>
          <w:rFonts w:ascii="宋体" w:hAnsi="宋体" w:hint="eastAsia"/>
          <w:sz w:val="20"/>
          <w:szCs w:val="20"/>
        </w:rPr>
        <w:t>一、对财产的执行措施</w:t>
      </w:r>
    </w:p>
    <w:p w:rsidR="00650798" w:rsidRDefault="00650798" w:rsidP="00C06E69">
      <w:pPr>
        <w:rPr>
          <w:rFonts w:ascii="宋体" w:hAnsi="宋体"/>
          <w:sz w:val="20"/>
          <w:szCs w:val="20"/>
        </w:rPr>
      </w:pPr>
      <w:r w:rsidRPr="0001002D">
        <w:rPr>
          <w:rFonts w:ascii="宋体" w:hAnsi="宋体" w:hint="eastAsia"/>
          <w:sz w:val="20"/>
          <w:szCs w:val="20"/>
        </w:rPr>
        <w:t>二、对行为的执行措施</w:t>
      </w:r>
    </w:p>
    <w:p w:rsidR="00650798" w:rsidRPr="0001002D" w:rsidRDefault="00650798" w:rsidP="00C06E69">
      <w:pPr>
        <w:rPr>
          <w:rFonts w:ascii="宋体" w:hAnsi="宋体"/>
          <w:sz w:val="20"/>
          <w:szCs w:val="20"/>
        </w:rPr>
      </w:pPr>
      <w:r>
        <w:rPr>
          <w:rFonts w:ascii="宋体" w:hAnsi="宋体" w:hint="eastAsia"/>
          <w:sz w:val="20"/>
          <w:szCs w:val="20"/>
        </w:rPr>
        <w:t>三、</w:t>
      </w:r>
      <w:r w:rsidRPr="0001002D">
        <w:rPr>
          <w:rFonts w:ascii="宋体" w:hAnsi="宋体" w:hint="eastAsia"/>
          <w:sz w:val="20"/>
          <w:szCs w:val="20"/>
        </w:rPr>
        <w:t>保障性执行措施</w:t>
      </w:r>
    </w:p>
    <w:p w:rsidR="00C06E69" w:rsidRDefault="00C06E69" w:rsidP="00C06E69">
      <w:pPr>
        <w:rPr>
          <w:rFonts w:ascii="宋体" w:hAnsi="宋体"/>
          <w:sz w:val="20"/>
          <w:szCs w:val="20"/>
        </w:rPr>
      </w:pPr>
      <w:r w:rsidRPr="00D232F5">
        <w:rPr>
          <w:rFonts w:ascii="宋体" w:hAnsi="宋体" w:hint="eastAsia"/>
          <w:b/>
          <w:sz w:val="20"/>
          <w:szCs w:val="20"/>
        </w:rPr>
        <w:t>说明</w:t>
      </w:r>
      <w:r w:rsidR="00650798" w:rsidRPr="00D232F5">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执行开始的方式，即申请执行和移送执行；执行中止和终结，以及对财产、对行为的执行措施和保障性的执行措施。</w:t>
      </w:r>
      <w:r w:rsidR="00650798" w:rsidRPr="0001002D">
        <w:rPr>
          <w:rFonts w:ascii="宋体" w:hAnsi="宋体" w:hint="eastAsia"/>
          <w:sz w:val="20"/>
          <w:szCs w:val="20"/>
        </w:rPr>
        <w:t>进一步掌握执行程序的具体运行制度，理论联系实际，针对目前执行难的问题，了解法院的具体对策，将理论运用在实际工作中。</w:t>
      </w:r>
    </w:p>
    <w:p w:rsidR="00C06E69" w:rsidRDefault="00650798" w:rsidP="00C06E69">
      <w:pPr>
        <w:rPr>
          <w:rFonts w:ascii="宋体" w:eastAsia="宋体" w:hAnsi="宋体"/>
          <w:b/>
          <w:bCs/>
          <w:sz w:val="20"/>
          <w:szCs w:val="20"/>
        </w:rPr>
      </w:pPr>
      <w:r w:rsidRPr="0001002D">
        <w:rPr>
          <w:rFonts w:ascii="宋体" w:eastAsia="宋体" w:hAnsi="宋体" w:hint="eastAsia"/>
          <w:b/>
          <w:bCs/>
          <w:sz w:val="20"/>
          <w:szCs w:val="20"/>
        </w:rPr>
        <w:t>第十九章  涉外民事诉讼特别规定</w:t>
      </w:r>
    </w:p>
    <w:p w:rsidR="00650798" w:rsidRPr="00C06E69" w:rsidRDefault="00650798" w:rsidP="00C06E69">
      <w:pPr>
        <w:rPr>
          <w:rFonts w:ascii="宋体" w:hAnsi="宋体"/>
          <w:sz w:val="20"/>
          <w:szCs w:val="20"/>
        </w:rPr>
      </w:pPr>
      <w:r>
        <w:rPr>
          <w:rFonts w:ascii="宋体" w:eastAsia="宋体" w:hAnsi="宋体" w:hint="eastAsia"/>
          <w:sz w:val="20"/>
          <w:szCs w:val="20"/>
        </w:rPr>
        <w:t>第一</w:t>
      </w:r>
      <w:r w:rsidRPr="0001002D">
        <w:rPr>
          <w:rFonts w:ascii="宋体" w:eastAsia="宋体" w:hAnsi="宋体" w:hint="eastAsia"/>
          <w:sz w:val="20"/>
          <w:szCs w:val="20"/>
        </w:rPr>
        <w:t>节  涉外民事诉讼程序概述</w:t>
      </w:r>
    </w:p>
    <w:p w:rsidR="00650798" w:rsidRDefault="00650798" w:rsidP="00C06E69">
      <w:pPr>
        <w:rPr>
          <w:rFonts w:ascii="宋体" w:hAnsi="宋体"/>
          <w:sz w:val="20"/>
          <w:szCs w:val="20"/>
        </w:rPr>
      </w:pPr>
      <w:r>
        <w:rPr>
          <w:rFonts w:ascii="宋体" w:hAnsi="宋体" w:hint="eastAsia"/>
          <w:sz w:val="20"/>
          <w:szCs w:val="20"/>
        </w:rPr>
        <w:t>一、涉外民事诉讼的概念</w:t>
      </w:r>
    </w:p>
    <w:p w:rsidR="00C06E69" w:rsidRDefault="00650798" w:rsidP="00C06E69">
      <w:pPr>
        <w:rPr>
          <w:rFonts w:ascii="宋体" w:hAnsi="宋体"/>
          <w:sz w:val="20"/>
          <w:szCs w:val="20"/>
        </w:rPr>
      </w:pPr>
      <w:r>
        <w:rPr>
          <w:rFonts w:ascii="宋体" w:hAnsi="宋体" w:hint="eastAsia"/>
          <w:sz w:val="20"/>
          <w:szCs w:val="20"/>
        </w:rPr>
        <w:t>二、</w:t>
      </w:r>
      <w:r w:rsidRPr="0001002D">
        <w:rPr>
          <w:rFonts w:ascii="宋体" w:hAnsi="宋体" w:hint="eastAsia"/>
          <w:sz w:val="20"/>
          <w:szCs w:val="20"/>
        </w:rPr>
        <w:t>涉外民事诉讼的一般原则</w:t>
      </w:r>
    </w:p>
    <w:p w:rsidR="00650798" w:rsidRPr="00C06E69" w:rsidRDefault="00650798" w:rsidP="00C06E69">
      <w:pPr>
        <w:rPr>
          <w:rFonts w:ascii="宋体" w:hAnsi="宋体"/>
          <w:sz w:val="20"/>
          <w:szCs w:val="20"/>
        </w:rPr>
      </w:pPr>
      <w:r>
        <w:rPr>
          <w:rFonts w:ascii="宋体" w:eastAsia="宋体" w:hAnsi="宋体" w:hint="eastAsia"/>
          <w:sz w:val="20"/>
          <w:szCs w:val="20"/>
        </w:rPr>
        <w:t>第二</w:t>
      </w:r>
      <w:r w:rsidRPr="0001002D">
        <w:rPr>
          <w:rFonts w:ascii="宋体" w:eastAsia="宋体" w:hAnsi="宋体" w:hint="eastAsia"/>
          <w:sz w:val="20"/>
          <w:szCs w:val="20"/>
        </w:rPr>
        <w:t>节  涉外民事诉讼管辖</w:t>
      </w:r>
    </w:p>
    <w:p w:rsidR="00650798" w:rsidRPr="0001002D" w:rsidRDefault="00650798" w:rsidP="00C06E69">
      <w:pPr>
        <w:rPr>
          <w:rFonts w:ascii="宋体" w:hAnsi="宋体"/>
          <w:sz w:val="20"/>
          <w:szCs w:val="20"/>
        </w:rPr>
      </w:pPr>
      <w:r w:rsidRPr="0001002D">
        <w:rPr>
          <w:rFonts w:ascii="宋体" w:hAnsi="宋体" w:hint="eastAsia"/>
          <w:sz w:val="20"/>
          <w:szCs w:val="20"/>
        </w:rPr>
        <w:t>一、确定涉外民事诉讼管辖的一般原则</w:t>
      </w:r>
    </w:p>
    <w:p w:rsidR="00650798" w:rsidRPr="0001002D" w:rsidRDefault="00650798" w:rsidP="00C06E69">
      <w:pPr>
        <w:rPr>
          <w:rFonts w:ascii="宋体" w:hAnsi="宋体"/>
          <w:sz w:val="20"/>
          <w:szCs w:val="20"/>
        </w:rPr>
      </w:pPr>
      <w:r w:rsidRPr="0001002D">
        <w:rPr>
          <w:rFonts w:ascii="宋体" w:hAnsi="宋体" w:hint="eastAsia"/>
          <w:sz w:val="20"/>
          <w:szCs w:val="20"/>
        </w:rPr>
        <w:t>二、涉外合同和财产权益纠纷案件的管辖</w:t>
      </w:r>
    </w:p>
    <w:p w:rsidR="00650798" w:rsidRDefault="00650798" w:rsidP="00C06E69">
      <w:pPr>
        <w:rPr>
          <w:rFonts w:ascii="宋体" w:hAnsi="宋体"/>
          <w:sz w:val="20"/>
          <w:szCs w:val="20"/>
        </w:rPr>
      </w:pPr>
      <w:r w:rsidRPr="0001002D">
        <w:rPr>
          <w:rFonts w:ascii="宋体" w:hAnsi="宋体" w:hint="eastAsia"/>
          <w:sz w:val="20"/>
          <w:szCs w:val="20"/>
        </w:rPr>
        <w:t>三、一般地域管辖和特殊地域管辖</w:t>
      </w:r>
    </w:p>
    <w:p w:rsidR="00650798" w:rsidRPr="0001002D" w:rsidRDefault="00650798" w:rsidP="00C06E69">
      <w:pPr>
        <w:rPr>
          <w:rFonts w:ascii="宋体" w:hAnsi="宋体"/>
          <w:sz w:val="20"/>
          <w:szCs w:val="20"/>
        </w:rPr>
      </w:pPr>
      <w:r>
        <w:rPr>
          <w:rFonts w:ascii="宋体" w:hAnsi="宋体" w:hint="eastAsia"/>
          <w:sz w:val="20"/>
          <w:szCs w:val="20"/>
        </w:rPr>
        <w:t>四</w:t>
      </w:r>
      <w:r w:rsidRPr="0001002D">
        <w:rPr>
          <w:rFonts w:ascii="宋体" w:hAnsi="宋体" w:hint="eastAsia"/>
          <w:sz w:val="20"/>
          <w:szCs w:val="20"/>
        </w:rPr>
        <w:t>、协议管辖和专属管辖</w:t>
      </w:r>
    </w:p>
    <w:p w:rsidR="00C06E69" w:rsidRDefault="00650798" w:rsidP="00C06E69">
      <w:pPr>
        <w:rPr>
          <w:rFonts w:ascii="宋体" w:hAnsi="宋体"/>
          <w:sz w:val="20"/>
          <w:szCs w:val="20"/>
        </w:rPr>
      </w:pPr>
      <w:r>
        <w:rPr>
          <w:rFonts w:ascii="宋体" w:hAnsi="宋体" w:hint="eastAsia"/>
          <w:sz w:val="20"/>
          <w:szCs w:val="20"/>
        </w:rPr>
        <w:t>五</w:t>
      </w:r>
      <w:r w:rsidRPr="0001002D">
        <w:rPr>
          <w:rFonts w:ascii="宋体" w:hAnsi="宋体" w:hint="eastAsia"/>
          <w:sz w:val="20"/>
          <w:szCs w:val="20"/>
        </w:rPr>
        <w:t>、涉及国外华侨案件的管辖和涉及港澳台同胞案件的管辖</w:t>
      </w:r>
    </w:p>
    <w:p w:rsidR="00650798" w:rsidRPr="00C06E69" w:rsidRDefault="00650798" w:rsidP="00C06E69">
      <w:pPr>
        <w:rPr>
          <w:rFonts w:ascii="宋体" w:hAnsi="宋体"/>
          <w:sz w:val="20"/>
          <w:szCs w:val="20"/>
        </w:rPr>
      </w:pPr>
      <w:r>
        <w:rPr>
          <w:rFonts w:ascii="宋体" w:eastAsia="宋体" w:hAnsi="宋体" w:hint="eastAsia"/>
          <w:sz w:val="20"/>
          <w:szCs w:val="20"/>
        </w:rPr>
        <w:t>第三</w:t>
      </w:r>
      <w:r w:rsidRPr="0001002D">
        <w:rPr>
          <w:rFonts w:ascii="宋体" w:eastAsia="宋体" w:hAnsi="宋体" w:hint="eastAsia"/>
          <w:sz w:val="20"/>
          <w:szCs w:val="20"/>
        </w:rPr>
        <w:t>节  涉外民事诉讼的期间、送达和财产保全</w:t>
      </w:r>
    </w:p>
    <w:p w:rsidR="00650798" w:rsidRPr="0001002D" w:rsidRDefault="00650798" w:rsidP="00C06E69">
      <w:pPr>
        <w:rPr>
          <w:rFonts w:ascii="宋体" w:hAnsi="宋体"/>
          <w:sz w:val="20"/>
          <w:szCs w:val="20"/>
        </w:rPr>
      </w:pPr>
      <w:r w:rsidRPr="0001002D">
        <w:rPr>
          <w:rFonts w:ascii="宋体" w:hAnsi="宋体" w:hint="eastAsia"/>
          <w:sz w:val="20"/>
          <w:szCs w:val="20"/>
        </w:rPr>
        <w:t>一、涉外民事诉讼的期间</w:t>
      </w:r>
    </w:p>
    <w:p w:rsidR="00650798" w:rsidRPr="0001002D" w:rsidRDefault="00650798" w:rsidP="00C06E69">
      <w:pPr>
        <w:rPr>
          <w:rFonts w:ascii="宋体" w:hAnsi="宋体"/>
          <w:sz w:val="20"/>
          <w:szCs w:val="20"/>
        </w:rPr>
      </w:pPr>
      <w:r w:rsidRPr="0001002D">
        <w:rPr>
          <w:rFonts w:ascii="宋体" w:hAnsi="宋体" w:hint="eastAsia"/>
          <w:sz w:val="20"/>
          <w:szCs w:val="20"/>
        </w:rPr>
        <w:t>二、涉外民事诉讼的送达</w:t>
      </w:r>
    </w:p>
    <w:p w:rsidR="00650798" w:rsidRDefault="00650798" w:rsidP="00C06E69">
      <w:pPr>
        <w:rPr>
          <w:rFonts w:ascii="宋体" w:hAnsi="宋体"/>
          <w:sz w:val="20"/>
          <w:szCs w:val="20"/>
        </w:rPr>
      </w:pPr>
      <w:r w:rsidRPr="0001002D">
        <w:rPr>
          <w:rFonts w:ascii="宋体" w:hAnsi="宋体" w:hint="eastAsia"/>
          <w:sz w:val="20"/>
          <w:szCs w:val="20"/>
        </w:rPr>
        <w:t>三、涉外案件的财产保全</w:t>
      </w:r>
    </w:p>
    <w:p w:rsidR="00650798" w:rsidRPr="0001002D" w:rsidRDefault="00650798" w:rsidP="00C06E69">
      <w:pPr>
        <w:rPr>
          <w:rFonts w:ascii="宋体" w:hAnsi="宋体"/>
          <w:sz w:val="20"/>
          <w:szCs w:val="20"/>
        </w:rPr>
      </w:pPr>
      <w:r>
        <w:rPr>
          <w:rFonts w:ascii="宋体" w:hAnsi="宋体" w:hint="eastAsia"/>
          <w:sz w:val="20"/>
          <w:szCs w:val="20"/>
        </w:rPr>
        <w:t>四</w:t>
      </w:r>
      <w:r w:rsidRPr="0001002D">
        <w:rPr>
          <w:rFonts w:ascii="宋体" w:hAnsi="宋体" w:hint="eastAsia"/>
          <w:sz w:val="20"/>
          <w:szCs w:val="20"/>
        </w:rPr>
        <w:t>、涉外仲裁与涉外民事诉讼的关系</w:t>
      </w:r>
    </w:p>
    <w:p w:rsidR="00650798" w:rsidRPr="0001002D" w:rsidRDefault="00C06E69" w:rsidP="00C06E69">
      <w:pPr>
        <w:widowControl/>
        <w:jc w:val="left"/>
        <w:rPr>
          <w:rFonts w:ascii="宋体" w:hAnsi="宋体"/>
          <w:sz w:val="20"/>
          <w:szCs w:val="20"/>
        </w:rPr>
      </w:pPr>
      <w:r w:rsidRPr="00C06E69">
        <w:rPr>
          <w:rFonts w:ascii="宋体" w:hAnsi="宋体" w:hint="eastAsia"/>
          <w:b/>
          <w:sz w:val="20"/>
          <w:szCs w:val="20"/>
        </w:rPr>
        <w:t>说明</w:t>
      </w:r>
      <w:r w:rsidR="00650798" w:rsidRPr="00C06E69">
        <w:rPr>
          <w:rFonts w:ascii="宋体" w:hAnsi="宋体" w:hint="eastAsia"/>
          <w:b/>
          <w:sz w:val="20"/>
          <w:szCs w:val="20"/>
        </w:rPr>
        <w:t>：</w:t>
      </w:r>
      <w:r w:rsidRPr="0001002D">
        <w:rPr>
          <w:rFonts w:ascii="宋体" w:hAnsi="宋体"/>
          <w:sz w:val="20"/>
          <w:szCs w:val="20"/>
        </w:rPr>
        <w:t>了解</w:t>
      </w:r>
      <w:r w:rsidRPr="0001002D">
        <w:rPr>
          <w:rFonts w:ascii="宋体" w:hAnsi="宋体" w:hint="eastAsia"/>
          <w:sz w:val="20"/>
          <w:szCs w:val="20"/>
        </w:rPr>
        <w:t>涉外民事诉讼程序的含义和内容；涉外民事诉讼程序的特别规定与民事诉讼法一般规定的关系；涉外民事诉讼程序的一般原则；涉外民事案件的管辖；涉外民事诉讼的文书送达方式、</w:t>
      </w:r>
      <w:r w:rsidRPr="0001002D">
        <w:rPr>
          <w:rFonts w:ascii="宋体" w:hAnsi="宋体" w:hint="eastAsia"/>
          <w:sz w:val="20"/>
          <w:szCs w:val="20"/>
        </w:rPr>
        <w:lastRenderedPageBreak/>
        <w:t>诉讼期间的规定、财产保全的特点以及与涉外仲裁的关系。</w:t>
      </w:r>
      <w:r w:rsidR="00650798" w:rsidRPr="0001002D">
        <w:rPr>
          <w:rFonts w:ascii="宋体" w:hAnsi="宋体" w:hint="eastAsia"/>
          <w:sz w:val="20"/>
          <w:szCs w:val="20"/>
        </w:rPr>
        <w:t>重点掌握涉外民事诉讼的特别规定，注意涉外民事诉讼规定与普通民事诉讼规定的不同之处。</w:t>
      </w:r>
    </w:p>
    <w:p w:rsidR="00650798" w:rsidRPr="00650798" w:rsidRDefault="00650798" w:rsidP="00650798">
      <w:pPr>
        <w:adjustRightInd w:val="0"/>
        <w:snapToGrid w:val="0"/>
        <w:spacing w:line="320" w:lineRule="exact"/>
        <w:ind w:firstLine="420"/>
        <w:rPr>
          <w:sz w:val="24"/>
          <w:szCs w:val="24"/>
        </w:rPr>
      </w:pPr>
    </w:p>
    <w:p w:rsidR="00650798" w:rsidRPr="00650798" w:rsidRDefault="00650798" w:rsidP="00650798">
      <w:pPr>
        <w:adjustRightInd w:val="0"/>
        <w:snapToGrid w:val="0"/>
        <w:spacing w:line="360" w:lineRule="auto"/>
        <w:ind w:firstLine="420"/>
        <w:rPr>
          <w:rFonts w:ascii="黑体" w:eastAsia="黑体" w:hAnsi="黑体"/>
          <w:sz w:val="24"/>
          <w:szCs w:val="24"/>
        </w:rPr>
      </w:pPr>
      <w:r w:rsidRPr="00650798">
        <w:rPr>
          <w:rFonts w:ascii="黑体" w:eastAsia="黑体" w:hAnsi="黑体" w:hint="eastAsia"/>
          <w:sz w:val="24"/>
          <w:szCs w:val="24"/>
        </w:rPr>
        <w:t>除复试大纲外，复试笔试和面试还会涉及上述领域国内立法和执法实践的新发展以及国外刑事诉讼法学和民事诉讼法学重要理论和实践动态，请考生关注近几年来在刑事诉讼和民事诉讼领域的重要立法活动和典型案例等。</w:t>
      </w:r>
    </w:p>
    <w:p w:rsidR="00650798" w:rsidRPr="00650798" w:rsidRDefault="00650798" w:rsidP="001C7556">
      <w:pPr>
        <w:spacing w:line="360" w:lineRule="auto"/>
        <w:ind w:firstLineChars="200" w:firstLine="480"/>
        <w:rPr>
          <w:rFonts w:ascii="黑体" w:eastAsia="黑体" w:hAnsi="黑体"/>
          <w:sz w:val="24"/>
          <w:szCs w:val="24"/>
        </w:rPr>
      </w:pPr>
    </w:p>
    <w:sectPr w:rsidR="00650798" w:rsidRPr="00650798" w:rsidSect="00B06A2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3C2" w:rsidRDefault="004173C2" w:rsidP="00E652BF">
      <w:r>
        <w:separator/>
      </w:r>
    </w:p>
  </w:endnote>
  <w:endnote w:type="continuationSeparator" w:id="1">
    <w:p w:rsidR="004173C2" w:rsidRDefault="004173C2" w:rsidP="00E65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25690"/>
      <w:docPartObj>
        <w:docPartGallery w:val="Page Numbers (Bottom of Page)"/>
        <w:docPartUnique/>
      </w:docPartObj>
    </w:sdtPr>
    <w:sdtContent>
      <w:p w:rsidR="00A6592E" w:rsidRDefault="00FC5DED">
        <w:pPr>
          <w:pStyle w:val="a4"/>
          <w:jc w:val="center"/>
        </w:pPr>
        <w:fldSimple w:instr=" PAGE   \* MERGEFORMAT ">
          <w:r w:rsidR="0068365F" w:rsidRPr="0068365F">
            <w:rPr>
              <w:noProof/>
              <w:lang w:val="zh-CN"/>
            </w:rPr>
            <w:t>22</w:t>
          </w:r>
        </w:fldSimple>
      </w:p>
    </w:sdtContent>
  </w:sdt>
  <w:p w:rsidR="00A6592E" w:rsidRDefault="00A659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3C2" w:rsidRDefault="004173C2" w:rsidP="00E652BF">
      <w:r>
        <w:separator/>
      </w:r>
    </w:p>
  </w:footnote>
  <w:footnote w:type="continuationSeparator" w:id="1">
    <w:p w:rsidR="004173C2" w:rsidRDefault="004173C2" w:rsidP="00E65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22A"/>
    <w:multiLevelType w:val="hybridMultilevel"/>
    <w:tmpl w:val="64D01CDA"/>
    <w:lvl w:ilvl="0" w:tplc="9D9ABE26">
      <w:start w:val="1"/>
      <w:numFmt w:val="japaneseCounting"/>
      <w:lvlText w:val="%1、"/>
      <w:lvlJc w:val="left"/>
      <w:pPr>
        <w:tabs>
          <w:tab w:val="num" w:pos="420"/>
        </w:tabs>
        <w:ind w:left="420" w:hanging="420"/>
      </w:pPr>
      <w:rPr>
        <w:rFonts w:hint="eastAsia"/>
      </w:rPr>
    </w:lvl>
    <w:lvl w:ilvl="1" w:tplc="35069894">
      <w:start w:val="1"/>
      <w:numFmt w:val="japaneseCounting"/>
      <w:lvlText w:val="第%2节"/>
      <w:lvlJc w:val="left"/>
      <w:pPr>
        <w:tabs>
          <w:tab w:val="num" w:pos="1695"/>
        </w:tabs>
        <w:ind w:left="1695" w:hanging="127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A03C76"/>
    <w:multiLevelType w:val="hybridMultilevel"/>
    <w:tmpl w:val="7004E048"/>
    <w:lvl w:ilvl="0" w:tplc="C710567C">
      <w:start w:val="1"/>
      <w:numFmt w:val="decimal"/>
      <w:lvlText w:val="%1）"/>
      <w:lvlJc w:val="left"/>
      <w:pPr>
        <w:tabs>
          <w:tab w:val="num" w:pos="360"/>
        </w:tabs>
        <w:ind w:left="360" w:hanging="360"/>
      </w:pPr>
      <w:rPr>
        <w:rFonts w:hint="eastAsia"/>
      </w:rPr>
    </w:lvl>
    <w:lvl w:ilvl="1" w:tplc="0728097E">
      <w:start w:val="1"/>
      <w:numFmt w:val="decimal"/>
      <w:lvlText w:val="%2、"/>
      <w:lvlJc w:val="left"/>
      <w:pPr>
        <w:tabs>
          <w:tab w:val="num" w:pos="780"/>
        </w:tabs>
        <w:ind w:left="780" w:hanging="360"/>
      </w:pPr>
      <w:rPr>
        <w:rFonts w:hint="eastAsia"/>
      </w:rPr>
    </w:lvl>
    <w:lvl w:ilvl="2" w:tplc="19CAD4DA">
      <w:start w:val="1"/>
      <w:numFmt w:val="decimal"/>
      <w:lvlText w:val="%3、"/>
      <w:lvlJc w:val="left"/>
      <w:pPr>
        <w:tabs>
          <w:tab w:val="num" w:pos="1200"/>
        </w:tabs>
        <w:ind w:left="1200" w:hanging="360"/>
      </w:pPr>
      <w:rPr>
        <w:rFonts w:hint="eastAsia"/>
      </w:rPr>
    </w:lvl>
    <w:lvl w:ilvl="3" w:tplc="D730FCBE">
      <w:start w:val="1"/>
      <w:numFmt w:val="japaneseCounting"/>
      <w:lvlText w:val="%4、"/>
      <w:lvlJc w:val="left"/>
      <w:pPr>
        <w:tabs>
          <w:tab w:val="num" w:pos="1740"/>
        </w:tabs>
        <w:ind w:left="1740" w:hanging="480"/>
      </w:pPr>
      <w:rPr>
        <w:rFonts w:hint="eastAsia"/>
      </w:rPr>
    </w:lvl>
    <w:lvl w:ilvl="4" w:tplc="CD2E0616">
      <w:start w:val="1"/>
      <w:numFmt w:val="japaneseCounting"/>
      <w:lvlText w:val="第%5节"/>
      <w:lvlJc w:val="left"/>
      <w:pPr>
        <w:tabs>
          <w:tab w:val="num" w:pos="2805"/>
        </w:tabs>
        <w:ind w:left="2805" w:hanging="1125"/>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6D07DF6"/>
    <w:multiLevelType w:val="hybridMultilevel"/>
    <w:tmpl w:val="7CCE66CA"/>
    <w:lvl w:ilvl="0" w:tplc="27844904">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8100213"/>
    <w:multiLevelType w:val="hybridMultilevel"/>
    <w:tmpl w:val="83A6DE94"/>
    <w:lvl w:ilvl="0" w:tplc="C0DEB446">
      <w:start w:val="1"/>
      <w:numFmt w:val="decimal"/>
      <w:lvlText w:val="%1）"/>
      <w:lvlJc w:val="left"/>
      <w:pPr>
        <w:tabs>
          <w:tab w:val="num" w:pos="360"/>
        </w:tabs>
        <w:ind w:left="360" w:hanging="360"/>
      </w:pPr>
      <w:rPr>
        <w:rFonts w:hint="eastAsia"/>
      </w:rPr>
    </w:lvl>
    <w:lvl w:ilvl="1" w:tplc="456C9062">
      <w:start w:val="1"/>
      <w:numFmt w:val="decimal"/>
      <w:lvlText w:val="%2、"/>
      <w:lvlJc w:val="left"/>
      <w:pPr>
        <w:tabs>
          <w:tab w:val="num" w:pos="900"/>
        </w:tabs>
        <w:ind w:left="900" w:hanging="360"/>
      </w:pPr>
      <w:rPr>
        <w:rFonts w:hint="eastAsia"/>
      </w:rPr>
    </w:lvl>
    <w:lvl w:ilvl="2" w:tplc="6046F3C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2A58CE"/>
    <w:multiLevelType w:val="hybridMultilevel"/>
    <w:tmpl w:val="51B640AC"/>
    <w:lvl w:ilvl="0" w:tplc="497EEFE2">
      <w:start w:val="1"/>
      <w:numFmt w:val="decimal"/>
      <w:lvlText w:val="%1）"/>
      <w:lvlJc w:val="left"/>
      <w:pPr>
        <w:tabs>
          <w:tab w:val="num" w:pos="360"/>
        </w:tabs>
        <w:ind w:left="360" w:hanging="360"/>
      </w:pPr>
    </w:lvl>
    <w:lvl w:ilvl="1" w:tplc="303E0A3E">
      <w:start w:val="1"/>
      <w:numFmt w:val="decimal"/>
      <w:lvlText w:val="%2、"/>
      <w:lvlJc w:val="left"/>
      <w:pPr>
        <w:tabs>
          <w:tab w:val="num" w:pos="780"/>
        </w:tabs>
        <w:ind w:left="780" w:hanging="360"/>
      </w:pPr>
    </w:lvl>
    <w:lvl w:ilvl="2" w:tplc="55449F56">
      <w:start w:val="1"/>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1F42BD"/>
    <w:multiLevelType w:val="hybridMultilevel"/>
    <w:tmpl w:val="98DA8094"/>
    <w:lvl w:ilvl="0" w:tplc="204C5DCA">
      <w:start w:val="1"/>
      <w:numFmt w:val="japaneseCounting"/>
      <w:lvlText w:val="%1、"/>
      <w:lvlJc w:val="left"/>
      <w:pPr>
        <w:ind w:left="390" w:hanging="39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CC58E5"/>
    <w:multiLevelType w:val="hybridMultilevel"/>
    <w:tmpl w:val="4FDCFC9E"/>
    <w:lvl w:ilvl="0" w:tplc="CA76CA16">
      <w:start w:val="1"/>
      <w:numFmt w:val="japaneseCounting"/>
      <w:lvlText w:val="%1、"/>
      <w:lvlJc w:val="left"/>
      <w:pPr>
        <w:tabs>
          <w:tab w:val="num" w:pos="480"/>
        </w:tabs>
        <w:ind w:left="480" w:hanging="480"/>
      </w:pPr>
      <w:rPr>
        <w:rFonts w:hint="eastAsia"/>
      </w:rPr>
    </w:lvl>
    <w:lvl w:ilvl="1" w:tplc="3168DC88">
      <w:start w:val="1"/>
      <w:numFmt w:val="japaneseCounting"/>
      <w:lvlText w:val="%2、"/>
      <w:lvlJc w:val="left"/>
      <w:pPr>
        <w:tabs>
          <w:tab w:val="num" w:pos="900"/>
        </w:tabs>
        <w:ind w:left="900" w:hanging="480"/>
      </w:pPr>
      <w:rPr>
        <w:rFonts w:hint="eastAsia"/>
      </w:rPr>
    </w:lvl>
    <w:lvl w:ilvl="2" w:tplc="FF5899E0">
      <w:start w:val="1"/>
      <w:numFmt w:val="decimal"/>
      <w:lvlText w:val="%3、"/>
      <w:lvlJc w:val="left"/>
      <w:pPr>
        <w:tabs>
          <w:tab w:val="num" w:pos="1200"/>
        </w:tabs>
        <w:ind w:left="1200" w:hanging="360"/>
      </w:pPr>
      <w:rPr>
        <w:rFonts w:hint="eastAsia"/>
      </w:rPr>
    </w:lvl>
    <w:lvl w:ilvl="3" w:tplc="B57ABF6C">
      <w:start w:val="1"/>
      <w:numFmt w:val="japaneseCounting"/>
      <w:lvlText w:val="第%4节"/>
      <w:lvlJc w:val="left"/>
      <w:pPr>
        <w:tabs>
          <w:tab w:val="num" w:pos="2385"/>
        </w:tabs>
        <w:ind w:left="2385" w:hanging="1125"/>
      </w:pPr>
      <w:rPr>
        <w:rFonts w:hint="eastAsia"/>
      </w:rPr>
    </w:lvl>
    <w:lvl w:ilvl="4" w:tplc="9ED4B632">
      <w:start w:val="1"/>
      <w:numFmt w:val="japaneseCounting"/>
      <w:lvlText w:val="%5．"/>
      <w:lvlJc w:val="left"/>
      <w:pPr>
        <w:tabs>
          <w:tab w:val="num" w:pos="2160"/>
        </w:tabs>
        <w:ind w:left="2160" w:hanging="480"/>
      </w:pPr>
      <w:rPr>
        <w:rFonts w:hint="eastAsia"/>
      </w:rPr>
    </w:lvl>
    <w:lvl w:ilvl="5" w:tplc="EAA0A57E">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573890"/>
    <w:multiLevelType w:val="hybridMultilevel"/>
    <w:tmpl w:val="17903F7E"/>
    <w:lvl w:ilvl="0" w:tplc="B91E63A0">
      <w:start w:val="1"/>
      <w:numFmt w:val="japaneseCounting"/>
      <w:lvlText w:val="%1、"/>
      <w:lvlJc w:val="left"/>
      <w:pPr>
        <w:tabs>
          <w:tab w:val="num" w:pos="900"/>
        </w:tabs>
        <w:ind w:left="900" w:hanging="480"/>
      </w:pPr>
      <w:rPr>
        <w:rFonts w:hint="eastAsia"/>
      </w:rPr>
    </w:lvl>
    <w:lvl w:ilvl="1" w:tplc="4394F2DC">
      <w:start w:val="2"/>
      <w:numFmt w:val="japaneseCounting"/>
      <w:lvlText w:val="第%2节"/>
      <w:lvlJc w:val="left"/>
      <w:pPr>
        <w:tabs>
          <w:tab w:val="num" w:pos="1680"/>
        </w:tabs>
        <w:ind w:left="1680" w:hanging="84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27977E03"/>
    <w:multiLevelType w:val="hybridMultilevel"/>
    <w:tmpl w:val="1144D4D0"/>
    <w:lvl w:ilvl="0" w:tplc="E12CF63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327245"/>
    <w:multiLevelType w:val="hybridMultilevel"/>
    <w:tmpl w:val="65421BB2"/>
    <w:lvl w:ilvl="0" w:tplc="8A30DE8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51AE03CE">
      <w:start w:val="1"/>
      <w:numFmt w:val="decimal"/>
      <w:lvlText w:val="%4、"/>
      <w:lvlJc w:val="left"/>
      <w:pPr>
        <w:tabs>
          <w:tab w:val="num" w:pos="1620"/>
        </w:tabs>
        <w:ind w:left="1620" w:hanging="360"/>
      </w:pPr>
      <w:rPr>
        <w:rFonts w:hint="eastAsia"/>
      </w:rPr>
    </w:lvl>
    <w:lvl w:ilvl="4" w:tplc="BEEE588C">
      <w:start w:val="1"/>
      <w:numFmt w:val="decimal"/>
      <w:lvlText w:val="%5）"/>
      <w:lvlJc w:val="left"/>
      <w:pPr>
        <w:tabs>
          <w:tab w:val="num" w:pos="2040"/>
        </w:tabs>
        <w:ind w:left="2040" w:hanging="36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8043D39"/>
    <w:multiLevelType w:val="hybridMultilevel"/>
    <w:tmpl w:val="42808116"/>
    <w:lvl w:ilvl="0" w:tplc="57F2680A">
      <w:start w:val="1"/>
      <w:numFmt w:val="japaneseCounting"/>
      <w:lvlText w:val="%1、"/>
      <w:lvlJc w:val="left"/>
      <w:pPr>
        <w:tabs>
          <w:tab w:val="num" w:pos="480"/>
        </w:tabs>
        <w:ind w:left="480" w:hanging="480"/>
      </w:pPr>
      <w:rPr>
        <w:rFonts w:hint="eastAsia"/>
      </w:rPr>
    </w:lvl>
    <w:lvl w:ilvl="1" w:tplc="8C66A224">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958234B"/>
    <w:multiLevelType w:val="hybridMultilevel"/>
    <w:tmpl w:val="4DB204EA"/>
    <w:lvl w:ilvl="0" w:tplc="2C1A2AAC">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B404FB1"/>
    <w:multiLevelType w:val="hybridMultilevel"/>
    <w:tmpl w:val="A9C69B40"/>
    <w:lvl w:ilvl="0" w:tplc="354043E0">
      <w:start w:val="1"/>
      <w:numFmt w:val="none"/>
      <w:lvlText w:val="一、"/>
      <w:lvlJc w:val="left"/>
      <w:pPr>
        <w:ind w:left="420" w:hanging="420"/>
      </w:pPr>
      <w:rPr>
        <w:rFonts w:hint="default"/>
      </w:rPr>
    </w:lvl>
    <w:lvl w:ilvl="1" w:tplc="4F805966">
      <w:start w:val="2"/>
      <w:numFmt w:val="japaneseCounting"/>
      <w:lvlText w:val="%2、"/>
      <w:lvlJc w:val="left"/>
      <w:pPr>
        <w:ind w:left="810" w:hanging="3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4139CF"/>
    <w:multiLevelType w:val="hybridMultilevel"/>
    <w:tmpl w:val="278EBD7E"/>
    <w:lvl w:ilvl="0" w:tplc="2AD22290">
      <w:start w:val="1"/>
      <w:numFmt w:val="japaneseCounting"/>
      <w:lvlText w:val="%1、"/>
      <w:lvlJc w:val="left"/>
      <w:pPr>
        <w:tabs>
          <w:tab w:val="num" w:pos="480"/>
        </w:tabs>
        <w:ind w:left="480" w:hanging="480"/>
      </w:pPr>
      <w:rPr>
        <w:rFonts w:ascii="宋体" w:eastAsia="宋体" w:hAnsi="宋体" w:cs="Times New Roman"/>
      </w:rPr>
    </w:lvl>
    <w:lvl w:ilvl="1" w:tplc="FECEA8AC">
      <w:start w:val="1"/>
      <w:numFmt w:val="japaneseCounting"/>
      <w:lvlText w:val="%2、"/>
      <w:lvlJc w:val="left"/>
      <w:pPr>
        <w:tabs>
          <w:tab w:val="num" w:pos="900"/>
        </w:tabs>
        <w:ind w:left="900" w:hanging="480"/>
      </w:pPr>
      <w:rPr>
        <w:rFonts w:hint="eastAsia"/>
      </w:rPr>
    </w:lvl>
    <w:lvl w:ilvl="2" w:tplc="32B483A2">
      <w:start w:val="1"/>
      <w:numFmt w:val="japaneseCounting"/>
      <w:lvlText w:val="%3、"/>
      <w:lvlJc w:val="left"/>
      <w:pPr>
        <w:tabs>
          <w:tab w:val="num" w:pos="1320"/>
        </w:tabs>
        <w:ind w:left="1320" w:hanging="480"/>
      </w:pPr>
      <w:rPr>
        <w:rFonts w:hint="eastAsia"/>
      </w:rPr>
    </w:lvl>
    <w:lvl w:ilvl="3" w:tplc="7D0EF436">
      <w:start w:val="1"/>
      <w:numFmt w:val="japaneseCounting"/>
      <w:lvlText w:val="（%4）"/>
      <w:lvlJc w:val="left"/>
      <w:pPr>
        <w:tabs>
          <w:tab w:val="num" w:pos="1980"/>
        </w:tabs>
        <w:ind w:left="1980" w:hanging="720"/>
      </w:pPr>
      <w:rPr>
        <w:rFonts w:hint="eastAsia"/>
        <w:color w:val="000000"/>
      </w:rPr>
    </w:lvl>
    <w:lvl w:ilvl="4" w:tplc="D0A4ABC2">
      <w:start w:val="2"/>
      <w:numFmt w:val="japaneseCounting"/>
      <w:lvlText w:val="第%5节"/>
      <w:lvlJc w:val="left"/>
      <w:pPr>
        <w:tabs>
          <w:tab w:val="num" w:pos="2805"/>
        </w:tabs>
        <w:ind w:left="2805" w:hanging="1125"/>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E27BA4"/>
    <w:multiLevelType w:val="hybridMultilevel"/>
    <w:tmpl w:val="66C4C7EC"/>
    <w:lvl w:ilvl="0" w:tplc="3ECA2068">
      <w:start w:val="1"/>
      <w:numFmt w:val="decimal"/>
      <w:lvlText w:val="%1）"/>
      <w:lvlJc w:val="left"/>
      <w:pPr>
        <w:tabs>
          <w:tab w:val="num" w:pos="360"/>
        </w:tabs>
        <w:ind w:left="360" w:hanging="360"/>
      </w:pPr>
      <w:rPr>
        <w:rFonts w:hint="eastAsia"/>
      </w:rPr>
    </w:lvl>
    <w:lvl w:ilvl="1" w:tplc="BF4AF3E0">
      <w:start w:val="1"/>
      <w:numFmt w:val="decimal"/>
      <w:lvlText w:val="%2、"/>
      <w:lvlJc w:val="left"/>
      <w:pPr>
        <w:tabs>
          <w:tab w:val="num" w:pos="780"/>
        </w:tabs>
        <w:ind w:left="780" w:hanging="360"/>
      </w:pPr>
      <w:rPr>
        <w:rFonts w:hint="eastAsia"/>
      </w:rPr>
    </w:lvl>
    <w:lvl w:ilvl="2" w:tplc="6090CD4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F804F4A"/>
    <w:multiLevelType w:val="hybridMultilevel"/>
    <w:tmpl w:val="408A5294"/>
    <w:lvl w:ilvl="0" w:tplc="04D24E28">
      <w:start w:val="1"/>
      <w:numFmt w:val="decimal"/>
      <w:lvlText w:val="%1）"/>
      <w:lvlJc w:val="left"/>
      <w:pPr>
        <w:tabs>
          <w:tab w:val="num" w:pos="360"/>
        </w:tabs>
        <w:ind w:left="360" w:hanging="360"/>
      </w:pPr>
      <w:rPr>
        <w:rFonts w:hint="eastAsia"/>
      </w:rPr>
    </w:lvl>
    <w:lvl w:ilvl="1" w:tplc="849493D0">
      <w:start w:val="1"/>
      <w:numFmt w:val="decimal"/>
      <w:lvlText w:val="%2、"/>
      <w:lvlJc w:val="left"/>
      <w:pPr>
        <w:tabs>
          <w:tab w:val="num" w:pos="780"/>
        </w:tabs>
        <w:ind w:left="780" w:hanging="360"/>
      </w:pPr>
      <w:rPr>
        <w:rFonts w:hint="eastAsia"/>
      </w:rPr>
    </w:lvl>
    <w:lvl w:ilvl="2" w:tplc="692E738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F9324E9"/>
    <w:multiLevelType w:val="hybridMultilevel"/>
    <w:tmpl w:val="BF8607B0"/>
    <w:lvl w:ilvl="0" w:tplc="21868798">
      <w:start w:val="1"/>
      <w:numFmt w:val="japaneseCounting"/>
      <w:lvlText w:val="%1、"/>
      <w:lvlJc w:val="left"/>
      <w:pPr>
        <w:tabs>
          <w:tab w:val="num" w:pos="1020"/>
        </w:tabs>
        <w:ind w:left="1020" w:hanging="480"/>
      </w:pPr>
      <w:rPr>
        <w:rFonts w:hint="eastAsia"/>
      </w:rPr>
    </w:lvl>
    <w:lvl w:ilvl="1" w:tplc="A334B488">
      <w:start w:val="1"/>
      <w:numFmt w:val="japaneseCounting"/>
      <w:lvlText w:val="（%2）"/>
      <w:lvlJc w:val="left"/>
      <w:pPr>
        <w:tabs>
          <w:tab w:val="num" w:pos="1680"/>
        </w:tabs>
        <w:ind w:left="1680" w:hanging="720"/>
      </w:pPr>
      <w:rPr>
        <w:rFonts w:hint="eastAsia"/>
      </w:rPr>
    </w:lvl>
    <w:lvl w:ilvl="2" w:tplc="71DEECB4">
      <w:start w:val="3"/>
      <w:numFmt w:val="japaneseCounting"/>
      <w:lvlText w:val="第%3节"/>
      <w:lvlJc w:val="left"/>
      <w:pPr>
        <w:tabs>
          <w:tab w:val="num" w:pos="2505"/>
        </w:tabs>
        <w:ind w:left="2505" w:hanging="1125"/>
      </w:pPr>
      <w:rPr>
        <w:rFonts w:hint="eastAsia"/>
      </w:rPr>
    </w:lvl>
    <w:lvl w:ilvl="3" w:tplc="1CA64E48">
      <w:start w:val="1"/>
      <w:numFmt w:val="japaneseCounting"/>
      <w:lvlText w:val="第%4节"/>
      <w:lvlJc w:val="left"/>
      <w:pPr>
        <w:tabs>
          <w:tab w:val="num" w:pos="2640"/>
        </w:tabs>
        <w:ind w:left="2640" w:hanging="840"/>
      </w:pPr>
      <w:rPr>
        <w:rFonts w:hint="eastAsia"/>
      </w:rPr>
    </w:lvl>
    <w:lvl w:ilvl="4" w:tplc="5C06CDD8">
      <w:start w:val="1"/>
      <w:numFmt w:val="decimal"/>
      <w:lvlText w:val="%5、"/>
      <w:lvlJc w:val="left"/>
      <w:pPr>
        <w:tabs>
          <w:tab w:val="num" w:pos="2580"/>
        </w:tabs>
        <w:ind w:left="2580" w:hanging="360"/>
      </w:pPr>
      <w:rPr>
        <w:rFonts w:ascii="Times New Roman" w:hAnsi="Times New Roman" w:hint="eastAsia"/>
      </w:r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7">
    <w:nsid w:val="45324552"/>
    <w:multiLevelType w:val="hybridMultilevel"/>
    <w:tmpl w:val="79C4CAB0"/>
    <w:lvl w:ilvl="0" w:tplc="FAC84D50">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6916320"/>
    <w:multiLevelType w:val="hybridMultilevel"/>
    <w:tmpl w:val="73948AEE"/>
    <w:lvl w:ilvl="0" w:tplc="104ECFA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B743BC"/>
    <w:multiLevelType w:val="hybridMultilevel"/>
    <w:tmpl w:val="778C98F8"/>
    <w:lvl w:ilvl="0" w:tplc="7682D180">
      <w:start w:val="1"/>
      <w:numFmt w:val="japaneseCounting"/>
      <w:lvlText w:val="%1、"/>
      <w:lvlJc w:val="left"/>
      <w:pPr>
        <w:tabs>
          <w:tab w:val="num" w:pos="480"/>
        </w:tabs>
        <w:ind w:left="480" w:hanging="480"/>
      </w:pPr>
      <w:rPr>
        <w:rFonts w:hint="eastAsia"/>
      </w:rPr>
    </w:lvl>
    <w:lvl w:ilvl="1" w:tplc="04B4DA2C">
      <w:start w:val="1"/>
      <w:numFmt w:val="japaneseCounting"/>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1520A5B"/>
    <w:multiLevelType w:val="hybridMultilevel"/>
    <w:tmpl w:val="BFFA4EB8"/>
    <w:lvl w:ilvl="0" w:tplc="513AAF96">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3A2101"/>
    <w:multiLevelType w:val="hybridMultilevel"/>
    <w:tmpl w:val="78BC2998"/>
    <w:lvl w:ilvl="0" w:tplc="648A77DA">
      <w:start w:val="1"/>
      <w:numFmt w:val="decimal"/>
      <w:lvlText w:val="%1）"/>
      <w:lvlJc w:val="left"/>
      <w:pPr>
        <w:tabs>
          <w:tab w:val="num" w:pos="360"/>
        </w:tabs>
        <w:ind w:left="360" w:hanging="360"/>
      </w:pPr>
      <w:rPr>
        <w:rFonts w:hint="eastAsia"/>
      </w:rPr>
    </w:lvl>
    <w:lvl w:ilvl="1" w:tplc="669CFE4E">
      <w:start w:val="1"/>
      <w:numFmt w:val="decimal"/>
      <w:lvlText w:val="%2、"/>
      <w:lvlJc w:val="left"/>
      <w:pPr>
        <w:tabs>
          <w:tab w:val="num" w:pos="780"/>
        </w:tabs>
        <w:ind w:left="780" w:hanging="360"/>
      </w:pPr>
      <w:rPr>
        <w:rFonts w:hint="eastAsia"/>
      </w:rPr>
    </w:lvl>
    <w:lvl w:ilvl="2" w:tplc="F40C2AE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9695FF2"/>
    <w:multiLevelType w:val="hybridMultilevel"/>
    <w:tmpl w:val="615C8D70"/>
    <w:lvl w:ilvl="0" w:tplc="9C5262F6">
      <w:start w:val="3"/>
      <w:numFmt w:val="none"/>
      <w:lvlText w:val="三、"/>
      <w:lvlJc w:val="left"/>
      <w:pPr>
        <w:ind w:left="810" w:hanging="390"/>
      </w:pPr>
      <w:rPr>
        <w:rFonts w:hint="default"/>
        <w:color w:val="000000"/>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B5105FB"/>
    <w:multiLevelType w:val="hybridMultilevel"/>
    <w:tmpl w:val="DF846D5C"/>
    <w:lvl w:ilvl="0" w:tplc="9E98C39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D596620"/>
    <w:multiLevelType w:val="hybridMultilevel"/>
    <w:tmpl w:val="16FC01EA"/>
    <w:lvl w:ilvl="0" w:tplc="A2E01C38">
      <w:start w:val="1"/>
      <w:numFmt w:val="japaneseCounting"/>
      <w:lvlText w:val="%1、"/>
      <w:lvlJc w:val="left"/>
      <w:pPr>
        <w:tabs>
          <w:tab w:val="num" w:pos="420"/>
        </w:tabs>
        <w:ind w:left="420" w:hanging="420"/>
      </w:pPr>
      <w:rPr>
        <w:rFonts w:hint="eastAsia"/>
        <w:sz w:val="21"/>
      </w:rPr>
    </w:lvl>
    <w:lvl w:ilvl="1" w:tplc="D11A8296">
      <w:start w:val="3"/>
      <w:numFmt w:val="japaneseCounting"/>
      <w:lvlText w:val="第%2节"/>
      <w:lvlJc w:val="left"/>
      <w:pPr>
        <w:tabs>
          <w:tab w:val="num" w:pos="1545"/>
        </w:tabs>
        <w:ind w:left="1545" w:hanging="1125"/>
      </w:pPr>
      <w:rPr>
        <w:rFonts w:hint="eastAsia"/>
      </w:rPr>
    </w:lvl>
    <w:lvl w:ilvl="2" w:tplc="CB609CC2">
      <w:start w:val="1"/>
      <w:numFmt w:val="japaneseCounting"/>
      <w:lvlText w:val="%3、"/>
      <w:lvlJc w:val="left"/>
      <w:pPr>
        <w:tabs>
          <w:tab w:val="num" w:pos="1320"/>
        </w:tabs>
        <w:ind w:left="1320" w:hanging="480"/>
      </w:pPr>
      <w:rPr>
        <w:rFonts w:hint="eastAsia"/>
      </w:rPr>
    </w:lvl>
    <w:lvl w:ilvl="3" w:tplc="849493D0">
      <w:start w:val="1"/>
      <w:numFmt w:val="decimal"/>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052027C"/>
    <w:multiLevelType w:val="hybridMultilevel"/>
    <w:tmpl w:val="AEF80F72"/>
    <w:lvl w:ilvl="0" w:tplc="40601144">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31315DE"/>
    <w:multiLevelType w:val="hybridMultilevel"/>
    <w:tmpl w:val="FBEEA690"/>
    <w:lvl w:ilvl="0" w:tplc="ED72B47E">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3FA479C"/>
    <w:multiLevelType w:val="hybridMultilevel"/>
    <w:tmpl w:val="A094DBEE"/>
    <w:lvl w:ilvl="0" w:tplc="7B48DEAC">
      <w:start w:val="1"/>
      <w:numFmt w:val="decimal"/>
      <w:lvlText w:val="%1）"/>
      <w:lvlJc w:val="left"/>
      <w:pPr>
        <w:tabs>
          <w:tab w:val="num" w:pos="360"/>
        </w:tabs>
        <w:ind w:left="360" w:hanging="360"/>
      </w:pPr>
      <w:rPr>
        <w:rFonts w:hint="eastAsia"/>
      </w:rPr>
    </w:lvl>
    <w:lvl w:ilvl="1" w:tplc="4C00295C">
      <w:start w:val="1"/>
      <w:numFmt w:val="lowerLetter"/>
      <w:lvlText w:val="%2）"/>
      <w:lvlJc w:val="left"/>
      <w:pPr>
        <w:tabs>
          <w:tab w:val="num" w:pos="780"/>
        </w:tabs>
        <w:ind w:left="780" w:hanging="360"/>
      </w:pPr>
      <w:rPr>
        <w:rFonts w:hint="eastAsia"/>
      </w:rPr>
    </w:lvl>
    <w:lvl w:ilvl="2" w:tplc="B7803284">
      <w:start w:val="1"/>
      <w:numFmt w:val="decimal"/>
      <w:lvlText w:val="%3、"/>
      <w:lvlJc w:val="left"/>
      <w:pPr>
        <w:tabs>
          <w:tab w:val="num" w:pos="1200"/>
        </w:tabs>
        <w:ind w:left="1200" w:hanging="360"/>
      </w:pPr>
      <w:rPr>
        <w:rFonts w:hint="eastAsia"/>
      </w:rPr>
    </w:lvl>
    <w:lvl w:ilvl="3" w:tplc="E2544436">
      <w:start w:val="1"/>
      <w:numFmt w:val="decimal"/>
      <w:lvlText w:val="%4）"/>
      <w:lvlJc w:val="left"/>
      <w:pPr>
        <w:tabs>
          <w:tab w:val="num" w:pos="1620"/>
        </w:tabs>
        <w:ind w:left="1620" w:hanging="360"/>
      </w:pPr>
      <w:rPr>
        <w:rFonts w:hint="eastAsia"/>
      </w:rPr>
    </w:lvl>
    <w:lvl w:ilvl="4" w:tplc="D99259A4">
      <w:start w:val="1"/>
      <w:numFmt w:val="japaneseCounting"/>
      <w:lvlText w:val="%5、"/>
      <w:lvlJc w:val="left"/>
      <w:pPr>
        <w:tabs>
          <w:tab w:val="num" w:pos="2160"/>
        </w:tabs>
        <w:ind w:left="2160" w:hanging="480"/>
      </w:pPr>
      <w:rPr>
        <w:rFonts w:hint="eastAsia"/>
      </w:rPr>
    </w:lvl>
    <w:lvl w:ilvl="5" w:tplc="FA58CD66">
      <w:start w:val="4"/>
      <w:numFmt w:val="japaneseCounting"/>
      <w:lvlText w:val="第%6节"/>
      <w:lvlJc w:val="left"/>
      <w:pPr>
        <w:tabs>
          <w:tab w:val="num" w:pos="3225"/>
        </w:tabs>
        <w:ind w:left="3225" w:hanging="1125"/>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5BD5DE0"/>
    <w:multiLevelType w:val="hybridMultilevel"/>
    <w:tmpl w:val="9DBCCD7A"/>
    <w:lvl w:ilvl="0" w:tplc="6B8098F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1E361CB"/>
    <w:multiLevelType w:val="hybridMultilevel"/>
    <w:tmpl w:val="6CAEB7DC"/>
    <w:lvl w:ilvl="0" w:tplc="FB9AC60C">
      <w:start w:val="5"/>
      <w:numFmt w:val="japaneseCounting"/>
      <w:lvlText w:val="第%1节"/>
      <w:lvlJc w:val="left"/>
      <w:pPr>
        <w:tabs>
          <w:tab w:val="num" w:pos="840"/>
        </w:tabs>
        <w:ind w:left="840" w:hanging="84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27D7890"/>
    <w:multiLevelType w:val="hybridMultilevel"/>
    <w:tmpl w:val="6F36C53E"/>
    <w:lvl w:ilvl="0" w:tplc="7D2EDE4E">
      <w:start w:val="1"/>
      <w:numFmt w:val="japaneseCounting"/>
      <w:lvlText w:val="%1、"/>
      <w:lvlJc w:val="left"/>
      <w:pPr>
        <w:tabs>
          <w:tab w:val="num" w:pos="480"/>
        </w:tabs>
        <w:ind w:left="480" w:hanging="480"/>
      </w:pPr>
      <w:rPr>
        <w:rFonts w:ascii="Times New Roman" w:hAnsi="Times New Roman" w:hint="eastAsia"/>
      </w:rPr>
    </w:lvl>
    <w:lvl w:ilvl="1" w:tplc="B4E06DEC">
      <w:start w:val="1"/>
      <w:numFmt w:val="japaneseCounting"/>
      <w:lvlText w:val="第%2节"/>
      <w:lvlJc w:val="left"/>
      <w:pPr>
        <w:tabs>
          <w:tab w:val="num" w:pos="1545"/>
        </w:tabs>
        <w:ind w:left="1545" w:hanging="1125"/>
      </w:pPr>
      <w:rPr>
        <w:rFonts w:hint="eastAsia"/>
      </w:rPr>
    </w:lvl>
    <w:lvl w:ilvl="2" w:tplc="5CB276BA">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66E1BC6"/>
    <w:multiLevelType w:val="hybridMultilevel"/>
    <w:tmpl w:val="4ADC3A50"/>
    <w:lvl w:ilvl="0" w:tplc="E1B20DC2">
      <w:start w:val="1"/>
      <w:numFmt w:val="japaneseCounting"/>
      <w:lvlText w:val="%1、"/>
      <w:lvlJc w:val="left"/>
      <w:pPr>
        <w:tabs>
          <w:tab w:val="num" w:pos="480"/>
        </w:tabs>
        <w:ind w:left="480" w:hanging="480"/>
      </w:pPr>
      <w:rPr>
        <w:rFonts w:ascii="Times New Roman" w:hAns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27"/>
  </w:num>
  <w:num w:numId="3">
    <w:abstractNumId w:val="13"/>
  </w:num>
  <w:num w:numId="4">
    <w:abstractNumId w:val="14"/>
  </w:num>
  <w:num w:numId="5">
    <w:abstractNumId w:val="1"/>
  </w:num>
  <w:num w:numId="6">
    <w:abstractNumId w:val="21"/>
  </w:num>
  <w:num w:numId="7">
    <w:abstractNumId w:val="7"/>
  </w:num>
  <w:num w:numId="8">
    <w:abstractNumId w:val="6"/>
  </w:num>
  <w:num w:numId="9">
    <w:abstractNumId w:val="0"/>
  </w:num>
  <w:num w:numId="10">
    <w:abstractNumId w:val="24"/>
  </w:num>
  <w:num w:numId="11">
    <w:abstractNumId w:val="19"/>
  </w:num>
  <w:num w:numId="12">
    <w:abstractNumId w:val="3"/>
  </w:num>
  <w:num w:numId="13">
    <w:abstractNumId w:val="9"/>
  </w:num>
  <w:num w:numId="14">
    <w:abstractNumId w:val="15"/>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1"/>
  </w:num>
  <w:num w:numId="19">
    <w:abstractNumId w:val="10"/>
  </w:num>
  <w:num w:numId="20">
    <w:abstractNumId w:val="25"/>
  </w:num>
  <w:num w:numId="21">
    <w:abstractNumId w:val="26"/>
  </w:num>
  <w:num w:numId="22">
    <w:abstractNumId w:val="11"/>
  </w:num>
  <w:num w:numId="23">
    <w:abstractNumId w:val="29"/>
  </w:num>
  <w:num w:numId="24">
    <w:abstractNumId w:val="12"/>
  </w:num>
  <w:num w:numId="25">
    <w:abstractNumId w:val="2"/>
  </w:num>
  <w:num w:numId="26">
    <w:abstractNumId w:val="23"/>
  </w:num>
  <w:num w:numId="27">
    <w:abstractNumId w:val="22"/>
  </w:num>
  <w:num w:numId="28">
    <w:abstractNumId w:val="5"/>
  </w:num>
  <w:num w:numId="29">
    <w:abstractNumId w:val="20"/>
  </w:num>
  <w:num w:numId="30">
    <w:abstractNumId w:val="8"/>
  </w:num>
  <w:num w:numId="31">
    <w:abstractNumId w:val="1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7BC"/>
    <w:rsid w:val="000D4625"/>
    <w:rsid w:val="001C7556"/>
    <w:rsid w:val="002120FB"/>
    <w:rsid w:val="00220FF4"/>
    <w:rsid w:val="00355655"/>
    <w:rsid w:val="003F2BB0"/>
    <w:rsid w:val="003F37E8"/>
    <w:rsid w:val="004173C2"/>
    <w:rsid w:val="005A57B1"/>
    <w:rsid w:val="00650798"/>
    <w:rsid w:val="0068365F"/>
    <w:rsid w:val="007A063D"/>
    <w:rsid w:val="007D360C"/>
    <w:rsid w:val="007D7909"/>
    <w:rsid w:val="00830AE5"/>
    <w:rsid w:val="00830D8D"/>
    <w:rsid w:val="008467BC"/>
    <w:rsid w:val="00A6592E"/>
    <w:rsid w:val="00A93EC2"/>
    <w:rsid w:val="00AA499F"/>
    <w:rsid w:val="00B06A20"/>
    <w:rsid w:val="00B1233B"/>
    <w:rsid w:val="00B61588"/>
    <w:rsid w:val="00C06E69"/>
    <w:rsid w:val="00C60BBD"/>
    <w:rsid w:val="00D232F5"/>
    <w:rsid w:val="00E00ABF"/>
    <w:rsid w:val="00E652BF"/>
    <w:rsid w:val="00E819B7"/>
    <w:rsid w:val="00FA1A0C"/>
    <w:rsid w:val="00FC5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BC"/>
    <w:pPr>
      <w:widowControl w:val="0"/>
      <w:jc w:val="both"/>
    </w:pPr>
  </w:style>
  <w:style w:type="paragraph" w:styleId="1">
    <w:name w:val="heading 1"/>
    <w:basedOn w:val="a"/>
    <w:next w:val="a"/>
    <w:link w:val="1Char"/>
    <w:qFormat/>
    <w:rsid w:val="006507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rsid w:val="00E652BF"/>
    <w:pPr>
      <w:keepNext/>
      <w:keepLines/>
      <w:spacing w:before="260" w:after="260" w:line="415" w:lineRule="auto"/>
      <w:jc w:val="center"/>
      <w:outlineLvl w:val="1"/>
    </w:pPr>
    <w:rPr>
      <w:rFonts w:ascii="Arial" w:eastAsia="黑体" w:hAnsi="Arial" w:cs="Times New Roman"/>
      <w:bCs/>
      <w:sz w:val="30"/>
      <w:szCs w:val="24"/>
    </w:rPr>
  </w:style>
  <w:style w:type="paragraph" w:styleId="3">
    <w:name w:val="heading 3"/>
    <w:basedOn w:val="a"/>
    <w:next w:val="a"/>
    <w:link w:val="3Char"/>
    <w:unhideWhenUsed/>
    <w:qFormat/>
    <w:rsid w:val="00E652BF"/>
    <w:pPr>
      <w:keepNext/>
      <w:keepLines/>
      <w:spacing w:before="260" w:after="260" w:line="415" w:lineRule="auto"/>
      <w:jc w:val="center"/>
      <w:outlineLvl w:val="2"/>
    </w:pPr>
    <w:rPr>
      <w:rFonts w:ascii="Times New Roman" w:eastAsia="黑体" w:hAnsi="Times New Roman"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0798"/>
    <w:rPr>
      <w:rFonts w:ascii="Times New Roman" w:eastAsia="宋体" w:hAnsi="Times New Roman" w:cs="Times New Roman"/>
      <w:b/>
      <w:bCs/>
      <w:kern w:val="44"/>
      <w:sz w:val="44"/>
      <w:szCs w:val="44"/>
    </w:rPr>
  </w:style>
  <w:style w:type="character" w:customStyle="1" w:styleId="2Char">
    <w:name w:val="标题 2 Char"/>
    <w:basedOn w:val="a0"/>
    <w:link w:val="2"/>
    <w:semiHidden/>
    <w:rsid w:val="00E652BF"/>
    <w:rPr>
      <w:rFonts w:ascii="Arial" w:eastAsia="黑体" w:hAnsi="Arial" w:cs="Times New Roman"/>
      <w:bCs/>
      <w:sz w:val="30"/>
      <w:szCs w:val="24"/>
    </w:rPr>
  </w:style>
  <w:style w:type="character" w:customStyle="1" w:styleId="3Char">
    <w:name w:val="标题 3 Char"/>
    <w:basedOn w:val="a0"/>
    <w:link w:val="3"/>
    <w:rsid w:val="00E652BF"/>
    <w:rPr>
      <w:rFonts w:ascii="Times New Roman" w:eastAsia="黑体" w:hAnsi="Times New Roman" w:cs="Times New Roman"/>
      <w:bCs/>
      <w:sz w:val="28"/>
      <w:szCs w:val="32"/>
    </w:rPr>
  </w:style>
  <w:style w:type="paragraph" w:styleId="a3">
    <w:name w:val="header"/>
    <w:basedOn w:val="a"/>
    <w:link w:val="Char"/>
    <w:uiPriority w:val="99"/>
    <w:unhideWhenUsed/>
    <w:rsid w:val="00E65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52BF"/>
    <w:rPr>
      <w:sz w:val="18"/>
      <w:szCs w:val="18"/>
    </w:rPr>
  </w:style>
  <w:style w:type="paragraph" w:styleId="a4">
    <w:name w:val="footer"/>
    <w:basedOn w:val="a"/>
    <w:link w:val="Char0"/>
    <w:uiPriority w:val="99"/>
    <w:unhideWhenUsed/>
    <w:rsid w:val="00E652BF"/>
    <w:pPr>
      <w:tabs>
        <w:tab w:val="center" w:pos="4153"/>
        <w:tab w:val="right" w:pos="8306"/>
      </w:tabs>
      <w:snapToGrid w:val="0"/>
      <w:jc w:val="left"/>
    </w:pPr>
    <w:rPr>
      <w:sz w:val="18"/>
      <w:szCs w:val="18"/>
    </w:rPr>
  </w:style>
  <w:style w:type="character" w:customStyle="1" w:styleId="Char0">
    <w:name w:val="页脚 Char"/>
    <w:basedOn w:val="a0"/>
    <w:link w:val="a4"/>
    <w:uiPriority w:val="99"/>
    <w:rsid w:val="00E652BF"/>
    <w:rPr>
      <w:sz w:val="18"/>
      <w:szCs w:val="18"/>
    </w:rPr>
  </w:style>
  <w:style w:type="paragraph" w:customStyle="1" w:styleId="StyleLeft0cmHanging49chLinespacingMultiple125l">
    <w:name w:val="Style Left:  0 cm Hanging:  4.9 ch Line spacing:  Multiple 1.25 l..."/>
    <w:basedOn w:val="a"/>
    <w:rsid w:val="00E652BF"/>
    <w:pPr>
      <w:spacing w:line="300" w:lineRule="auto"/>
      <w:ind w:left="1033" w:hangingChars="490" w:hanging="1033"/>
    </w:pPr>
    <w:rPr>
      <w:rFonts w:ascii="Times New Roman" w:eastAsia="宋体" w:hAnsi="Times New Roman" w:cs="宋体"/>
      <w:sz w:val="24"/>
      <w:szCs w:val="20"/>
    </w:rPr>
  </w:style>
  <w:style w:type="paragraph" w:styleId="20">
    <w:name w:val="Body Text Indent 2"/>
    <w:basedOn w:val="a"/>
    <w:link w:val="2Char0"/>
    <w:rsid w:val="00650798"/>
    <w:pPr>
      <w:ind w:firstLine="420"/>
    </w:pPr>
    <w:rPr>
      <w:rFonts w:ascii="宋体" w:eastAsia="宋体" w:hAnsi="Times New Roman" w:cs="Times New Roman"/>
      <w:szCs w:val="20"/>
    </w:rPr>
  </w:style>
  <w:style w:type="character" w:customStyle="1" w:styleId="2Char0">
    <w:name w:val="正文文本缩进 2 Char"/>
    <w:basedOn w:val="a0"/>
    <w:link w:val="20"/>
    <w:rsid w:val="00650798"/>
    <w:rPr>
      <w:rFonts w:ascii="宋体" w:eastAsia="宋体" w:hAnsi="Times New Roman" w:cs="Times New Roman"/>
      <w:szCs w:val="20"/>
    </w:rPr>
  </w:style>
  <w:style w:type="paragraph" w:customStyle="1" w:styleId="StyleLinespacingMultiple125li">
    <w:name w:val="Style Line spacing:  Multiple 1.25 li"/>
    <w:basedOn w:val="a"/>
    <w:rsid w:val="00650798"/>
    <w:pPr>
      <w:spacing w:line="300" w:lineRule="auto"/>
    </w:pPr>
    <w:rPr>
      <w:rFonts w:ascii="Times New Roman" w:eastAsia="宋体" w:hAnsi="Times New Roman" w:cs="Times New Roman"/>
      <w:sz w:val="24"/>
      <w:szCs w:val="20"/>
    </w:rPr>
  </w:style>
  <w:style w:type="paragraph" w:styleId="a5">
    <w:name w:val="Body Text Indent"/>
    <w:basedOn w:val="a"/>
    <w:link w:val="Char1"/>
    <w:rsid w:val="00650798"/>
    <w:pPr>
      <w:ind w:leftChars="400" w:left="840" w:firstLineChars="200" w:firstLine="420"/>
    </w:pPr>
    <w:rPr>
      <w:rFonts w:ascii="Times New Roman" w:eastAsia="宋体" w:hAnsi="Times New Roman" w:cs="Times New Roman"/>
      <w:szCs w:val="24"/>
    </w:rPr>
  </w:style>
  <w:style w:type="character" w:customStyle="1" w:styleId="Char1">
    <w:name w:val="正文文本缩进 Char"/>
    <w:basedOn w:val="a0"/>
    <w:link w:val="a5"/>
    <w:rsid w:val="00650798"/>
    <w:rPr>
      <w:rFonts w:ascii="Times New Roman" w:eastAsia="宋体" w:hAnsi="Times New Roman" w:cs="Times New Roman"/>
      <w:szCs w:val="24"/>
    </w:rPr>
  </w:style>
  <w:style w:type="paragraph" w:styleId="30">
    <w:name w:val="Body Text Indent 3"/>
    <w:basedOn w:val="a"/>
    <w:link w:val="3Char0"/>
    <w:rsid w:val="00650798"/>
    <w:pPr>
      <w:ind w:leftChars="628" w:left="1319" w:firstLineChars="200" w:firstLine="480"/>
    </w:pPr>
    <w:rPr>
      <w:rFonts w:ascii="Times New Roman" w:eastAsia="宋体" w:hAnsi="Times New Roman" w:cs="Times New Roman"/>
      <w:sz w:val="24"/>
      <w:szCs w:val="24"/>
    </w:rPr>
  </w:style>
  <w:style w:type="character" w:customStyle="1" w:styleId="3Char0">
    <w:name w:val="正文文本缩进 3 Char"/>
    <w:basedOn w:val="a0"/>
    <w:link w:val="30"/>
    <w:rsid w:val="00650798"/>
    <w:rPr>
      <w:rFonts w:ascii="Times New Roman" w:eastAsia="宋体" w:hAnsi="Times New Roman" w:cs="Times New Roman"/>
      <w:sz w:val="24"/>
      <w:szCs w:val="24"/>
    </w:rPr>
  </w:style>
  <w:style w:type="character" w:customStyle="1" w:styleId="Char2">
    <w:name w:val="批注文字 Char"/>
    <w:basedOn w:val="a0"/>
    <w:link w:val="a6"/>
    <w:semiHidden/>
    <w:rsid w:val="00650798"/>
    <w:rPr>
      <w:rFonts w:ascii="Times New Roman" w:eastAsia="宋体" w:hAnsi="Times New Roman" w:cs="Times New Roman"/>
      <w:szCs w:val="24"/>
    </w:rPr>
  </w:style>
  <w:style w:type="paragraph" w:styleId="a6">
    <w:name w:val="annotation text"/>
    <w:basedOn w:val="a"/>
    <w:link w:val="Char2"/>
    <w:semiHidden/>
    <w:rsid w:val="00650798"/>
    <w:pPr>
      <w:jc w:val="left"/>
    </w:pPr>
    <w:rPr>
      <w:rFonts w:ascii="Times New Roman" w:eastAsia="宋体" w:hAnsi="Times New Roman" w:cs="Times New Roman"/>
      <w:szCs w:val="24"/>
    </w:rPr>
  </w:style>
  <w:style w:type="character" w:customStyle="1" w:styleId="black000">
    <w:name w:val="black000"/>
    <w:basedOn w:val="a0"/>
    <w:rsid w:val="00650798"/>
  </w:style>
  <w:style w:type="paragraph" w:styleId="a7">
    <w:name w:val="List Paragraph"/>
    <w:basedOn w:val="a"/>
    <w:uiPriority w:val="34"/>
    <w:qFormat/>
    <w:rsid w:val="0065079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23</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chenweidong</dc:creator>
  <cp:lastModifiedBy>chenweidong</cp:lastModifiedBy>
  <cp:revision>18</cp:revision>
  <dcterms:created xsi:type="dcterms:W3CDTF">2016-03-01T02:00:00Z</dcterms:created>
  <dcterms:modified xsi:type="dcterms:W3CDTF">2017-03-10T04:45:00Z</dcterms:modified>
</cp:coreProperties>
</file>