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/>
          <w:sz w:val="24"/>
        </w:rPr>
        <w:t>附件</w:t>
      </w:r>
      <w:r w:rsidR="00F3788D" w:rsidRPr="009808CE">
        <w:rPr>
          <w:rFonts w:asciiTheme="minorEastAsia" w:eastAsiaTheme="minorEastAsia" w:hAnsiTheme="minorEastAsia" w:hint="eastAsia"/>
          <w:sz w:val="24"/>
        </w:rPr>
        <w:t>1</w:t>
      </w:r>
    </w:p>
    <w:p w:rsidR="00B50F83" w:rsidRPr="003E02EB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E02EB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东北师范大学</w:t>
      </w:r>
      <w:r w:rsidRPr="003E02EB">
        <w:rPr>
          <w:rFonts w:asciiTheme="minorEastAsia" w:eastAsiaTheme="minorEastAsia" w:hAnsiTheme="minorEastAsia" w:cs="宋体"/>
          <w:b/>
          <w:color w:val="000000"/>
          <w:sz w:val="28"/>
          <w:szCs w:val="28"/>
        </w:rPr>
        <w:br/>
      </w:r>
      <w:r w:rsidRPr="003E02EB">
        <w:rPr>
          <w:rFonts w:asciiTheme="minorEastAsia" w:eastAsiaTheme="minorEastAsia" w:hAnsiTheme="minorEastAsia"/>
          <w:b/>
          <w:color w:val="000000"/>
          <w:sz w:val="28"/>
          <w:szCs w:val="28"/>
        </w:rPr>
        <w:t>201</w:t>
      </w:r>
      <w:r w:rsidR="00844391" w:rsidRPr="003E02EB">
        <w:rPr>
          <w:rFonts w:asciiTheme="minorEastAsia" w:eastAsiaTheme="minorEastAsia" w:hAnsiTheme="minorEastAsia"/>
          <w:b/>
          <w:color w:val="000000"/>
          <w:sz w:val="28"/>
          <w:szCs w:val="28"/>
        </w:rPr>
        <w:t>7</w:t>
      </w:r>
      <w:r w:rsidRPr="003E02EB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年高水平运动队篮球专项测试方法与评分标准</w:t>
      </w:r>
    </w:p>
    <w:p w:rsidR="00B0476B" w:rsidRPr="009808CE" w:rsidRDefault="00B0476B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为进一步保证选拔优秀篮球运动员进入我校篮球高水平运动队，科学评价不同位置运动员，针对不同位置运动员的技术特点，采用统一项目考核和分类设项考核相结合的考核办法。考试内容包括投篮、不同位置专项技术、实战能力三个部分。投篮考核采用达标的方式评分，分值为20分；专项考核采用技术评定和达标相结合的方式评分，其中技术评定分值为10分，达标分值为20分；实战能力考核采用技术评定的方式评分，分值为50分。具体测试方法如下：</w:t>
      </w:r>
    </w:p>
    <w:p w:rsidR="009E24F2" w:rsidRDefault="009E24F2" w:rsidP="009E24F2">
      <w:pPr>
        <w:adjustRightInd w:val="0"/>
        <w:snapToGrid w:val="0"/>
        <w:spacing w:line="276" w:lineRule="auto"/>
        <w:ind w:left="301" w:hangingChars="125" w:hanging="301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left="301" w:hangingChars="125" w:hanging="301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一、投篮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68" w:firstLine="403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 xml:space="preserve"> 1、测试方法：以篮圈中心垂直投影点为圆心，</w:t>
      </w:r>
      <w:smartTag w:uri="urn:schemas-microsoft-com:office:smarttags" w:element="chmetcnv">
        <w:smartTagPr>
          <w:attr w:name="UnitName" w:val="米"/>
          <w:attr w:name="SourceValue" w:val="5.5"/>
          <w:attr w:name="HasSpace" w:val="False"/>
          <w:attr w:name="Negative" w:val="False"/>
          <w:attr w:name="NumberType" w:val="1"/>
          <w:attr w:name="TCSC" w:val="0"/>
        </w:smartTagPr>
        <w:r w:rsidRPr="009808CE">
          <w:rPr>
            <w:rFonts w:asciiTheme="minorEastAsia" w:eastAsiaTheme="minorEastAsia" w:hAnsiTheme="minorEastAsia" w:hint="eastAsia"/>
            <w:sz w:val="24"/>
          </w:rPr>
          <w:t>5.5米</w:t>
        </w:r>
      </w:smartTag>
      <w:r w:rsidRPr="009808CE">
        <w:rPr>
          <w:rFonts w:asciiTheme="minorEastAsia" w:eastAsiaTheme="minorEastAsia" w:hAnsiTheme="minorEastAsia" w:hint="eastAsia"/>
          <w:sz w:val="24"/>
        </w:rPr>
        <w:t>为半径画弧，考生在弧线外进行1分钟自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投自抢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，投篮方式不限，记投中次数。每人两次测试机会，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记最佳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成绩。投篮必须在弧线外，踩线投中无效。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2、计分标准：（见表一）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 xml:space="preserve">  投篮计分表</w:t>
      </w:r>
    </w:p>
    <w:tbl>
      <w:tblPr>
        <w:tblStyle w:val="a3"/>
        <w:tblW w:w="0" w:type="auto"/>
        <w:jc w:val="center"/>
        <w:tblInd w:w="-18" w:type="dxa"/>
        <w:tblLook w:val="01E0"/>
      </w:tblPr>
      <w:tblGrid>
        <w:gridCol w:w="1393"/>
        <w:gridCol w:w="714"/>
        <w:gridCol w:w="715"/>
        <w:gridCol w:w="715"/>
        <w:gridCol w:w="714"/>
        <w:gridCol w:w="715"/>
        <w:gridCol w:w="715"/>
        <w:gridCol w:w="714"/>
        <w:gridCol w:w="715"/>
        <w:gridCol w:w="715"/>
        <w:gridCol w:w="715"/>
      </w:tblGrid>
      <w:tr w:rsidR="00B50F83" w:rsidRPr="009808CE" w:rsidTr="009E24F2">
        <w:trPr>
          <w:jc w:val="center"/>
        </w:trPr>
        <w:tc>
          <w:tcPr>
            <w:tcW w:w="1393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男女成绩（次）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B50F83" w:rsidRPr="009808CE" w:rsidTr="009E24F2">
        <w:trPr>
          <w:trHeight w:val="554"/>
          <w:jc w:val="center"/>
        </w:trPr>
        <w:tc>
          <w:tcPr>
            <w:tcW w:w="1393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ind w:left="463" w:hangingChars="192" w:hanging="463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left="463" w:hangingChars="192" w:hanging="463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二、不同位置专项技术考核内容、测试方法及评分标准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60" w:hangingChars="25" w:hanging="60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（一）后卫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1、考核内容：运、传、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投综合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技术</w:t>
      </w:r>
    </w:p>
    <w:p w:rsidR="00B50F83" w:rsidRPr="009808CE" w:rsidRDefault="00B50F83" w:rsidP="009E24F2">
      <w:pPr>
        <w:widowControl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2、测试方法：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测试者在端线中点外①的位置，两名考评员分别站在罚球线与边线交汇处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noProof/>
          <w:kern w:val="0"/>
          <w:sz w:val="24"/>
        </w:rPr>
        <w:t>和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的位置，测试者运球起动同时计时表开始计时，测试者必须在3分线以内将球传给位于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3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位置的考评员，然后快跑</w:t>
      </w:r>
      <w:proofErr w:type="gramStart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接位于</w:t>
      </w:r>
      <w:proofErr w:type="gramEnd"/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4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位置考评员的回传球上篮，球中篮后再运球在3分线以内将球传给位于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5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位置的考评员，然后快跑</w:t>
      </w:r>
      <w:proofErr w:type="gramStart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接位于</w:t>
      </w:r>
      <w:proofErr w:type="gramEnd"/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6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位置考评员的回传球上篮。球中篮后快速抢到篮板球运球到位于中线距离边线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9808CE">
          <w:rPr>
            <w:rFonts w:asciiTheme="minorEastAsia" w:eastAsiaTheme="minorEastAsia" w:hAnsiTheme="minorEastAsia" w:cs="宋体" w:hint="eastAsia"/>
            <w:kern w:val="0"/>
            <w:sz w:val="24"/>
          </w:rPr>
          <w:t>2米</w:t>
        </w:r>
      </w:smartTag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处</w:t>
      </w:r>
      <w:r w:rsidRPr="009808CE">
        <w:rPr>
          <w:rFonts w:asciiTheme="minorEastAsia" w:eastAsiaTheme="minorEastAsia" w:hAnsiTheme="minorEastAsia" w:hint="eastAsia"/>
          <w:sz w:val="24"/>
        </w:rPr>
        <w:t>②的位置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做后转身运球至3分线外投3分球，如投篮不中必须抢到篮板球以任何方式将球投中为止，再次运球至</w:t>
      </w:r>
      <w:r w:rsidRPr="009808CE">
        <w:rPr>
          <w:rFonts w:asciiTheme="minorEastAsia" w:eastAsiaTheme="minorEastAsia" w:hAnsiTheme="minorEastAsia" w:hint="eastAsia"/>
          <w:sz w:val="24"/>
        </w:rPr>
        <w:t>②的位置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做背后运球至3分线外投3分球，如投篮不中必须抢到篮板球以任何方式将球投中，</w:t>
      </w:r>
      <w:proofErr w:type="gramStart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球中篮时同时</w:t>
      </w:r>
      <w:proofErr w:type="gramEnd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停表。</w:t>
      </w:r>
      <w:r w:rsidRPr="009808CE">
        <w:rPr>
          <w:rFonts w:asciiTheme="minorEastAsia" w:eastAsiaTheme="minorEastAsia" w:hAnsiTheme="minorEastAsia" w:hint="eastAsia"/>
          <w:sz w:val="24"/>
        </w:rPr>
        <w:t>每人两次测试机会，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记最佳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成绩。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" w:firstLine="2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（如图1所示）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cs="宋体" w:hint="eastAsia"/>
          <w:noProof/>
          <w:kern w:val="0"/>
          <w:sz w:val="24"/>
        </w:rPr>
        <w:lastRenderedPageBreak/>
        <w:drawing>
          <wp:inline distT="0" distB="0" distL="0" distR="0">
            <wp:extent cx="4086225" cy="2152650"/>
            <wp:effectExtent l="1905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图一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3、评分标准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（1）技评标准10分（见表二）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表二  运、传、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投综合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技术评分表</w:t>
      </w:r>
    </w:p>
    <w:tbl>
      <w:tblPr>
        <w:tblStyle w:val="a3"/>
        <w:tblW w:w="8758" w:type="dxa"/>
        <w:jc w:val="center"/>
        <w:tblLayout w:type="fixed"/>
        <w:tblLook w:val="0000"/>
      </w:tblPr>
      <w:tblGrid>
        <w:gridCol w:w="829"/>
        <w:gridCol w:w="1619"/>
        <w:gridCol w:w="1620"/>
        <w:gridCol w:w="1676"/>
        <w:gridCol w:w="1440"/>
        <w:gridCol w:w="1574"/>
      </w:tblGrid>
      <w:tr w:rsidR="00B50F83" w:rsidRPr="009808CE" w:rsidTr="009E24F2">
        <w:trPr>
          <w:trHeight w:val="513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61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10—9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8.9—8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7.9—7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6.9—6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5.9以下</w:t>
            </w:r>
          </w:p>
        </w:tc>
      </w:tr>
      <w:tr w:rsidR="00B50F83" w:rsidRPr="009808CE" w:rsidTr="009E24F2">
        <w:trPr>
          <w:trHeight w:val="1257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评分标准</w:t>
            </w:r>
          </w:p>
        </w:tc>
        <w:tc>
          <w:tcPr>
            <w:tcW w:w="161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技术动作非常熟练，传球非常准确。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技术动作熟练，传球准确。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技术动作较为熟练，传球较为准确。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技术动作一般，传球欠准确性。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技术较差，不能够准确传球。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（2）达标计分标准20分（见表三）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表三  运、传、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投综合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技术达标计分表</w:t>
      </w:r>
    </w:p>
    <w:tbl>
      <w:tblPr>
        <w:tblStyle w:val="a3"/>
        <w:tblW w:w="0" w:type="auto"/>
        <w:jc w:val="center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B50F83" w:rsidRPr="009808CE" w:rsidTr="009E24F2">
        <w:trPr>
          <w:jc w:val="center"/>
        </w:trPr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0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成绩（秒）</w:t>
            </w:r>
          </w:p>
        </w:tc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2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成绩（秒）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50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50.5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51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51.5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52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52.5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53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53.5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54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0.5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54.5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（二）前锋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1、考核内容：一分钟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五点十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次跑动投篮技术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2、测试方法：测试者在三分线外弧顶处①的位置投第一次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篮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开始计时，投篮后切向篮下溜底线到球篮左侧零度角②的位置投第二次篮，然后沿三分线外移动到</w:t>
      </w:r>
      <w:r w:rsidRPr="009808C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③</w:t>
      </w:r>
      <w:r w:rsidRPr="009808CE">
        <w:rPr>
          <w:rFonts w:asciiTheme="minorEastAsia" w:eastAsiaTheme="minorEastAsia" w:hAnsiTheme="minorEastAsia" w:hint="eastAsia"/>
          <w:sz w:val="24"/>
        </w:rPr>
        <w:t>的位置投第三次篮，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投篮后溜底线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至球篮右侧零度角④的位置投第四次篮，再沿三分线外移动到⑤的位置投第五次篮，然后溜底线到球篮左侧零度角⑥的位置投第六次篮，再沿三分线外移动到⑦的位置投第七次篮，然后溜底线到球篮右侧零度角⑧的位置投第八次篮，再沿三分线外移动到⑨的位置投第九次篮，最后移动到起点①处的位置投第十次篮，投篮出手后停止计时。每人两次测试机会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记最佳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成绩（如图2所示）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3009900" cy="2066925"/>
            <wp:effectExtent l="19050" t="0" r="0" b="0"/>
            <wp:docPr id="8" name="图片 2" descr="C:\Users\Administrator\AppData\Roaming\Tencent\Users\715004353\QQ\WinTemp\RichOle\~~Q[~BRIN{$_00`%F[7TO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AppData\Roaming\Tencent\Users\715004353\QQ\WinTemp\RichOle\~~Q[~BRIN{$_00`%F[7TO8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950" w:firstLine="228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图二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3、评分标准：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28" w:firstLine="307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（1）技评标准10分（见表四）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28" w:firstLine="307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表四  一分钟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五点十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次跑动投篮技术评分表</w:t>
      </w:r>
    </w:p>
    <w:tbl>
      <w:tblPr>
        <w:tblStyle w:val="a3"/>
        <w:tblW w:w="8522" w:type="dxa"/>
        <w:jc w:val="center"/>
        <w:tblLayout w:type="fixed"/>
        <w:tblLook w:val="0000"/>
      </w:tblPr>
      <w:tblGrid>
        <w:gridCol w:w="1101"/>
        <w:gridCol w:w="1559"/>
        <w:gridCol w:w="1409"/>
        <w:gridCol w:w="1568"/>
        <w:gridCol w:w="1400"/>
        <w:gridCol w:w="1485"/>
      </w:tblGrid>
      <w:tr w:rsidR="00B50F83" w:rsidRPr="009808CE" w:rsidTr="009E24F2">
        <w:trPr>
          <w:jc w:val="center"/>
        </w:trPr>
        <w:tc>
          <w:tcPr>
            <w:tcW w:w="110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55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10—9</w:t>
            </w:r>
          </w:p>
        </w:tc>
        <w:tc>
          <w:tcPr>
            <w:tcW w:w="140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8.9—8</w:t>
            </w:r>
          </w:p>
        </w:tc>
        <w:tc>
          <w:tcPr>
            <w:tcW w:w="1568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7.9—7</w:t>
            </w:r>
          </w:p>
        </w:tc>
        <w:tc>
          <w:tcPr>
            <w:tcW w:w="140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6.9—6</w:t>
            </w:r>
          </w:p>
        </w:tc>
        <w:tc>
          <w:tcPr>
            <w:tcW w:w="148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5.9以下</w:t>
            </w:r>
          </w:p>
        </w:tc>
      </w:tr>
      <w:tr w:rsidR="00B50F83" w:rsidRPr="009808CE" w:rsidTr="009E24F2">
        <w:trPr>
          <w:trHeight w:val="1481"/>
          <w:jc w:val="center"/>
        </w:trPr>
        <w:tc>
          <w:tcPr>
            <w:tcW w:w="1101" w:type="dxa"/>
            <w:vAlign w:val="center"/>
          </w:tcPr>
          <w:p w:rsidR="009E24F2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评分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标准</w:t>
            </w:r>
          </w:p>
        </w:tc>
        <w:tc>
          <w:tcPr>
            <w:tcW w:w="155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技术动作非常规范，运用非常熟练。</w:t>
            </w:r>
          </w:p>
        </w:tc>
        <w:tc>
          <w:tcPr>
            <w:tcW w:w="140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ind w:left="60" w:hangingChars="25" w:hanging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技术动作规范，运用合理。</w:t>
            </w:r>
          </w:p>
        </w:tc>
        <w:tc>
          <w:tcPr>
            <w:tcW w:w="1568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ind w:firstLineChars="33" w:firstLine="7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</w:t>
            </w:r>
            <w:proofErr w:type="gramStart"/>
            <w:r w:rsidRPr="009808CE">
              <w:rPr>
                <w:rFonts w:asciiTheme="minorEastAsia" w:eastAsiaTheme="minorEastAsia" w:hAnsiTheme="minorEastAsia" w:hint="eastAsia"/>
                <w:sz w:val="24"/>
              </w:rPr>
              <w:t>动比较</w:t>
            </w:r>
            <w:proofErr w:type="gramEnd"/>
            <w:r w:rsidRPr="009808CE">
              <w:rPr>
                <w:rFonts w:asciiTheme="minorEastAsia" w:eastAsiaTheme="minorEastAsia" w:hAnsiTheme="minorEastAsia" w:hint="eastAsia"/>
                <w:sz w:val="24"/>
              </w:rPr>
              <w:t>为规范，运用较为合理。</w:t>
            </w:r>
          </w:p>
        </w:tc>
        <w:tc>
          <w:tcPr>
            <w:tcW w:w="140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技术动作一般，运用能力一般</w:t>
            </w:r>
          </w:p>
        </w:tc>
        <w:tc>
          <w:tcPr>
            <w:tcW w:w="148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技术较差，不能够合理运用。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（2）达标计分标准20分（见表五）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表五  一分钟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五点十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次跑动投篮达标计分表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B50F83" w:rsidRPr="009808CE" w:rsidTr="009E24F2">
        <w:trPr>
          <w:trHeight w:val="607"/>
          <w:jc w:val="center"/>
        </w:trPr>
        <w:tc>
          <w:tcPr>
            <w:tcW w:w="94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中次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B50F83" w:rsidRPr="009808CE" w:rsidTr="009E24F2">
        <w:trPr>
          <w:trHeight w:val="594"/>
          <w:jc w:val="center"/>
        </w:trPr>
        <w:tc>
          <w:tcPr>
            <w:tcW w:w="94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（三）中锋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12" w:firstLine="509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1、考核内容：（1）三点6次进攻技术（2）助跑摸高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307" w:hangingChars="128" w:hanging="307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 xml:space="preserve">        2、测试方法：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50" w:firstLine="360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（1）三点6次进攻技术测试方法</w:t>
      </w:r>
    </w:p>
    <w:p w:rsidR="00B50F83" w:rsidRPr="009808CE" w:rsidRDefault="00B50F83" w:rsidP="009E24F2">
      <w:pPr>
        <w:widowControl/>
        <w:adjustRightInd w:val="0"/>
        <w:snapToGrid w:val="0"/>
        <w:spacing w:line="276" w:lineRule="auto"/>
        <w:ind w:firstLineChars="150"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测试者由①内中锋位置开始上提到②的位置接考评员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9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球进攻，投篮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0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hint="eastAsia"/>
          <w:sz w:val="24"/>
        </w:rPr>
        <w:t>，再上提到②的位置接考评员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球进攻；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，再回传给考评员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2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hint="eastAsia"/>
          <w:sz w:val="24"/>
        </w:rPr>
        <w:t>，上提②位置，当考评员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3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4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时，测试者从</w:t>
      </w:r>
      <w:r w:rsidRPr="009808CE">
        <w:rPr>
          <w:rFonts w:asciiTheme="minorEastAsia" w:eastAsiaTheme="minorEastAsia" w:hAnsiTheme="minorEastAsia" w:hint="eastAsia"/>
          <w:sz w:val="24"/>
        </w:rPr>
        <w:t>左侧下切到①的位置接考评员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5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球进攻。投篮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6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hint="eastAsia"/>
          <w:sz w:val="24"/>
        </w:rPr>
        <w:t>，再上提到②位置，当考评员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7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8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时，测试者再次从</w:t>
      </w:r>
      <w:r w:rsidRPr="009808CE">
        <w:rPr>
          <w:rFonts w:asciiTheme="minorEastAsia" w:eastAsiaTheme="minorEastAsia" w:hAnsiTheme="minorEastAsia" w:hint="eastAsia"/>
          <w:sz w:val="24"/>
        </w:rPr>
        <w:t>左侧下切到①的位置接考评员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9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球进攻；投篮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，再回传给考评员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0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hint="eastAsia"/>
          <w:sz w:val="24"/>
        </w:rPr>
        <w:t>，上提到②位置，当考评员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2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时，测试者从</w:t>
      </w:r>
      <w:r w:rsidRPr="009808CE">
        <w:rPr>
          <w:rFonts w:asciiTheme="minorEastAsia" w:eastAsiaTheme="minorEastAsia" w:hAnsiTheme="minorEastAsia" w:hint="eastAsia"/>
          <w:sz w:val="24"/>
        </w:rPr>
        <w:t>右侧下切到</w:t>
      </w:r>
      <w:r w:rsidRPr="009808C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③</w:t>
      </w:r>
      <w:r w:rsidRPr="009808CE">
        <w:rPr>
          <w:rFonts w:asciiTheme="minorEastAsia" w:eastAsiaTheme="minorEastAsia" w:hAnsiTheme="minorEastAsia" w:hint="eastAsia"/>
          <w:sz w:val="24"/>
        </w:rPr>
        <w:t>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3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球进攻。投篮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4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hint="eastAsia"/>
          <w:sz w:val="24"/>
        </w:rPr>
        <w:t>，再上提到②位置，当考评员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5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6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时，测试者再次从</w:t>
      </w:r>
      <w:r w:rsidRPr="009808CE">
        <w:rPr>
          <w:rFonts w:asciiTheme="minorEastAsia" w:eastAsiaTheme="minorEastAsia" w:hAnsiTheme="minorEastAsia" w:hint="eastAsia"/>
          <w:sz w:val="24"/>
        </w:rPr>
        <w:t>右侧下切到</w:t>
      </w:r>
      <w:r w:rsidRPr="009808C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③</w:t>
      </w:r>
      <w:r w:rsidRPr="009808CE">
        <w:rPr>
          <w:rFonts w:asciiTheme="minorEastAsia" w:eastAsiaTheme="minorEastAsia" w:hAnsiTheme="minorEastAsia" w:hint="eastAsia"/>
          <w:sz w:val="24"/>
        </w:rPr>
        <w:t>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7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球进攻。（如图3所示）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cs="宋体" w:hint="eastAsia"/>
          <w:noProof/>
          <w:kern w:val="0"/>
          <w:sz w:val="24"/>
        </w:rPr>
        <w:drawing>
          <wp:inline distT="0" distB="0" distL="0" distR="0">
            <wp:extent cx="3114675" cy="2428875"/>
            <wp:effectExtent l="19050" t="0" r="9525" b="0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0F83" w:rsidRPr="009808CE" w:rsidRDefault="00B50F83" w:rsidP="009E24F2">
      <w:pPr>
        <w:adjustRightInd w:val="0"/>
        <w:snapToGrid w:val="0"/>
        <w:spacing w:line="276" w:lineRule="auto"/>
        <w:ind w:firstLineChars="900" w:firstLine="216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图三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（2）助跑摸高，助跑的助跑和起跳的方式不限。每人两次机会，计次最佳成绩。</w:t>
      </w:r>
    </w:p>
    <w:p w:rsidR="009808CE" w:rsidRDefault="009808CE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3、评分标准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17" w:hangingChars="7" w:hanging="17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（1）三点6次进攻技术技评标准10分（见表六）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17" w:hangingChars="7" w:hanging="17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表六  三点6次进攻技术评分表</w:t>
      </w:r>
    </w:p>
    <w:tbl>
      <w:tblPr>
        <w:tblStyle w:val="a3"/>
        <w:tblW w:w="8994" w:type="dxa"/>
        <w:jc w:val="center"/>
        <w:tblLayout w:type="fixed"/>
        <w:tblLook w:val="0000"/>
      </w:tblPr>
      <w:tblGrid>
        <w:gridCol w:w="1182"/>
        <w:gridCol w:w="1806"/>
        <w:gridCol w:w="1496"/>
        <w:gridCol w:w="1676"/>
        <w:gridCol w:w="1440"/>
        <w:gridCol w:w="1394"/>
      </w:tblGrid>
      <w:tr w:rsidR="00B50F83" w:rsidRPr="009808CE" w:rsidTr="009E24F2">
        <w:trPr>
          <w:trHeight w:val="616"/>
          <w:jc w:val="center"/>
        </w:trPr>
        <w:tc>
          <w:tcPr>
            <w:tcW w:w="118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80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10—9</w:t>
            </w:r>
          </w:p>
        </w:tc>
        <w:tc>
          <w:tcPr>
            <w:tcW w:w="149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8.9—8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7.9—7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6.9—6</w:t>
            </w:r>
          </w:p>
        </w:tc>
        <w:tc>
          <w:tcPr>
            <w:tcW w:w="139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5.9以下</w:t>
            </w:r>
          </w:p>
        </w:tc>
      </w:tr>
      <w:tr w:rsidR="00B50F83" w:rsidRPr="009808CE" w:rsidTr="009E24F2">
        <w:trPr>
          <w:trHeight w:val="769"/>
          <w:jc w:val="center"/>
        </w:trPr>
        <w:tc>
          <w:tcPr>
            <w:tcW w:w="118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评分标准</w:t>
            </w:r>
          </w:p>
        </w:tc>
        <w:tc>
          <w:tcPr>
            <w:tcW w:w="180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技术非常熟练，并且运用非常合理</w:t>
            </w:r>
          </w:p>
        </w:tc>
        <w:tc>
          <w:tcPr>
            <w:tcW w:w="149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技术熟练运用合理。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技术较为熟练运用较为合理。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技术一般运用不熟练</w:t>
            </w:r>
          </w:p>
        </w:tc>
        <w:tc>
          <w:tcPr>
            <w:tcW w:w="139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技术及运用能力较差</w:t>
            </w:r>
          </w:p>
        </w:tc>
      </w:tr>
    </w:tbl>
    <w:p w:rsidR="009808CE" w:rsidRDefault="009808CE" w:rsidP="009E24F2">
      <w:pPr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（2）助跑摸高20分（见表七）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表七  助跑摸高计分表</w:t>
      </w:r>
    </w:p>
    <w:tbl>
      <w:tblPr>
        <w:tblStyle w:val="a3"/>
        <w:tblW w:w="0" w:type="auto"/>
        <w:jc w:val="center"/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B50F83" w:rsidRPr="009808CE" w:rsidTr="00B0476B">
        <w:trPr>
          <w:jc w:val="center"/>
        </w:trPr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0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成绩（米）</w:t>
            </w:r>
          </w:p>
        </w:tc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2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成绩（米）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2.80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2.79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2.78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2.77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2.76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2.75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2.74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2.73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2.72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2.71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2.70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2.69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2.68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2.67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2.66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2.65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2.64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2.63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2.62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30334E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808CE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0.5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2.61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三、实战能力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1、测试方法：12分钟实战比赛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2、评分标准50分（见表八）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表八  实战能力评分表</w:t>
      </w:r>
    </w:p>
    <w:tbl>
      <w:tblPr>
        <w:tblStyle w:val="a3"/>
        <w:tblW w:w="8994" w:type="dxa"/>
        <w:jc w:val="center"/>
        <w:tblLayout w:type="fixed"/>
        <w:tblLook w:val="0000"/>
      </w:tblPr>
      <w:tblGrid>
        <w:gridCol w:w="829"/>
        <w:gridCol w:w="1799"/>
        <w:gridCol w:w="1620"/>
        <w:gridCol w:w="1620"/>
        <w:gridCol w:w="1552"/>
        <w:gridCol w:w="1574"/>
      </w:tblGrid>
      <w:tr w:rsidR="00B50F83" w:rsidRPr="009808CE" w:rsidTr="009E24F2">
        <w:trPr>
          <w:trHeight w:val="549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79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50—40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39—30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29—20</w:t>
            </w:r>
          </w:p>
        </w:tc>
        <w:tc>
          <w:tcPr>
            <w:tcW w:w="155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19—10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9—0</w:t>
            </w:r>
          </w:p>
        </w:tc>
      </w:tr>
      <w:tr w:rsidR="00B50F83" w:rsidRPr="009808CE" w:rsidTr="009E24F2">
        <w:trPr>
          <w:trHeight w:val="2527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标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准</w:t>
            </w:r>
          </w:p>
        </w:tc>
        <w:tc>
          <w:tcPr>
            <w:tcW w:w="179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技术动作非常规范，运用非常合理。战术配合意识非常强，实战效果非常好。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技术动作规范，运用合理。战术配合意识强，实战效果好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技术动作较为规范，运用较为合理。战术配合意识较强，实战效果较好。</w:t>
            </w:r>
          </w:p>
        </w:tc>
        <w:tc>
          <w:tcPr>
            <w:tcW w:w="155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技术动作基本规范，运用基本合理。战术配合意识及实战效果一般。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技术动作不规范，运用不太合理。战术意识及实战效果较差。</w:t>
            </w:r>
          </w:p>
        </w:tc>
      </w:tr>
    </w:tbl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sectPr w:rsidR="00B50F83" w:rsidRPr="009808CE" w:rsidSect="00B0476B">
      <w:footerReference w:type="default" r:id="rId12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41" w:rsidRDefault="00EB5741" w:rsidP="00B0476B">
      <w:r>
        <w:separator/>
      </w:r>
    </w:p>
  </w:endnote>
  <w:endnote w:type="continuationSeparator" w:id="0">
    <w:p w:rsidR="00EB5741" w:rsidRDefault="00EB5741" w:rsidP="00B0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2644"/>
      <w:docPartObj>
        <w:docPartGallery w:val="Page Numbers (Bottom of Page)"/>
        <w:docPartUnique/>
      </w:docPartObj>
    </w:sdtPr>
    <w:sdtContent>
      <w:p w:rsidR="00B0476B" w:rsidRDefault="004B6E92" w:rsidP="00B0476B">
        <w:pPr>
          <w:pStyle w:val="a6"/>
          <w:jc w:val="center"/>
        </w:pPr>
        <w:fldSimple w:instr=" PAGE   \* MERGEFORMAT ">
          <w:r w:rsidR="0030334E" w:rsidRPr="0030334E">
            <w:rPr>
              <w:noProof/>
              <w:lang w:val="zh-CN"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41" w:rsidRDefault="00EB5741" w:rsidP="00B0476B">
      <w:r>
        <w:separator/>
      </w:r>
    </w:p>
  </w:footnote>
  <w:footnote w:type="continuationSeparator" w:id="0">
    <w:p w:rsidR="00EB5741" w:rsidRDefault="00EB5741" w:rsidP="00B04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F83"/>
    <w:rsid w:val="000C490F"/>
    <w:rsid w:val="001026CA"/>
    <w:rsid w:val="00130FE8"/>
    <w:rsid w:val="0030334E"/>
    <w:rsid w:val="003438B4"/>
    <w:rsid w:val="003E02EB"/>
    <w:rsid w:val="004B6E92"/>
    <w:rsid w:val="0061182E"/>
    <w:rsid w:val="00771332"/>
    <w:rsid w:val="00844391"/>
    <w:rsid w:val="009808CE"/>
    <w:rsid w:val="009E24F2"/>
    <w:rsid w:val="00AD2516"/>
    <w:rsid w:val="00B0476B"/>
    <w:rsid w:val="00B50F83"/>
    <w:rsid w:val="00C4293A"/>
    <w:rsid w:val="00CD08CF"/>
    <w:rsid w:val="00E72C7C"/>
    <w:rsid w:val="00EB5741"/>
    <w:rsid w:val="00F3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F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0F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0F8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0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0476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0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047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zsb</cp:lastModifiedBy>
  <cp:revision>9</cp:revision>
  <cp:lastPrinted>2016-11-08T06:16:00Z</cp:lastPrinted>
  <dcterms:created xsi:type="dcterms:W3CDTF">2016-02-19T09:01:00Z</dcterms:created>
  <dcterms:modified xsi:type="dcterms:W3CDTF">2017-03-09T06:00:00Z</dcterms:modified>
</cp:coreProperties>
</file>