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1140"/>
        </w:tabs>
        <w:spacing w:line="500" w:lineRule="exact"/>
        <w:rPr>
          <w:rFonts w:hint="eastAsia" w:ascii="黑体" w:eastAsia="黑体"/>
          <w:bCs/>
          <w:sz w:val="30"/>
          <w:szCs w:val="30"/>
        </w:rPr>
      </w:pPr>
      <w:r>
        <w:rPr>
          <w:rFonts w:hint="eastAsia" w:ascii="黑体" w:eastAsia="黑体"/>
          <w:bCs/>
          <w:sz w:val="30"/>
          <w:szCs w:val="30"/>
        </w:rPr>
        <w:t>附件4：</w:t>
      </w:r>
    </w:p>
    <w:p>
      <w:pPr>
        <w:tabs>
          <w:tab w:val="left" w:pos="1140"/>
        </w:tabs>
        <w:spacing w:line="520" w:lineRule="exact"/>
        <w:rPr>
          <w:rFonts w:hint="eastAsia" w:eastAsia="仿宋_GB2312"/>
          <w:bCs/>
          <w:sz w:val="28"/>
        </w:rPr>
      </w:pPr>
    </w:p>
    <w:p>
      <w:pPr>
        <w:spacing w:line="520" w:lineRule="exact"/>
        <w:jc w:val="center"/>
        <w:rPr>
          <w:rFonts w:hint="eastAsia" w:ascii="黑体" w:eastAsia="黑体"/>
          <w:b/>
          <w:bCs/>
          <w:spacing w:val="-4"/>
          <w:sz w:val="38"/>
          <w:szCs w:val="38"/>
        </w:rPr>
      </w:pPr>
      <w:r>
        <w:rPr>
          <w:rFonts w:hint="eastAsia" w:ascii="黑体" w:eastAsia="黑体"/>
          <w:b/>
          <w:bCs/>
          <w:spacing w:val="-4"/>
          <w:sz w:val="38"/>
          <w:szCs w:val="38"/>
        </w:rPr>
        <w:t>2016年长沙市城区普通高中招收推荐生实施办法</w:t>
      </w:r>
    </w:p>
    <w:p>
      <w:pPr>
        <w:spacing w:line="520" w:lineRule="exact"/>
        <w:ind w:firstLine="624"/>
        <w:rPr>
          <w:rFonts w:hint="eastAsia" w:eastAsia="仿宋_GB2312"/>
          <w:sz w:val="24"/>
        </w:rPr>
      </w:pPr>
    </w:p>
    <w:p>
      <w:pPr>
        <w:spacing w:line="460" w:lineRule="exact"/>
        <w:ind w:firstLine="624"/>
        <w:rPr>
          <w:rFonts w:eastAsia="仿宋_GB2312"/>
          <w:sz w:val="30"/>
        </w:rPr>
      </w:pPr>
      <w:r>
        <w:rPr>
          <w:rFonts w:eastAsia="仿宋_GB2312"/>
          <w:sz w:val="30"/>
        </w:rPr>
        <w:t>为进一步推动我市高中招生制度的改革，积极探索普通高中招生多元化的模式，根据</w:t>
      </w:r>
      <w:r>
        <w:rPr>
          <w:rFonts w:hint="eastAsia" w:eastAsia="仿宋_GB2312"/>
          <w:sz w:val="30"/>
        </w:rPr>
        <w:t>《长沙市2016年初中毕业升学考试与高中招生工作实施办法》</w:t>
      </w:r>
      <w:r>
        <w:rPr>
          <w:rFonts w:eastAsia="仿宋_GB2312"/>
          <w:sz w:val="30"/>
        </w:rPr>
        <w:t>，特制定本办法。</w:t>
      </w:r>
    </w:p>
    <w:p>
      <w:pPr>
        <w:spacing w:line="460" w:lineRule="exact"/>
        <w:ind w:firstLine="623"/>
        <w:rPr>
          <w:rFonts w:eastAsia="黑体"/>
          <w:sz w:val="30"/>
        </w:rPr>
      </w:pPr>
      <w:r>
        <w:rPr>
          <w:rFonts w:eastAsia="黑体"/>
          <w:sz w:val="30"/>
        </w:rPr>
        <w:t>一、招生原则</w:t>
      </w:r>
    </w:p>
    <w:p>
      <w:pPr>
        <w:spacing w:line="460" w:lineRule="exact"/>
        <w:ind w:firstLine="623"/>
        <w:rPr>
          <w:rFonts w:hint="eastAsia" w:eastAsia="仿宋_GB2312"/>
          <w:sz w:val="30"/>
        </w:rPr>
      </w:pPr>
      <w:r>
        <w:rPr>
          <w:rFonts w:eastAsia="仿宋_GB2312"/>
          <w:sz w:val="30"/>
        </w:rPr>
        <w:t>1</w:t>
      </w:r>
      <w:r>
        <w:rPr>
          <w:rFonts w:hint="eastAsia" w:eastAsia="仿宋_GB2312"/>
          <w:sz w:val="30"/>
        </w:rPr>
        <w:t>．</w:t>
      </w:r>
      <w:r>
        <w:rPr>
          <w:rFonts w:eastAsia="仿宋_GB2312"/>
          <w:sz w:val="30"/>
        </w:rPr>
        <w:t>坚持公开</w:t>
      </w:r>
      <w:r>
        <w:rPr>
          <w:rFonts w:hint="eastAsia" w:eastAsia="仿宋_GB2312"/>
          <w:sz w:val="30"/>
        </w:rPr>
        <w:t>、</w:t>
      </w:r>
      <w:r>
        <w:rPr>
          <w:rFonts w:eastAsia="仿宋_GB2312"/>
          <w:sz w:val="30"/>
        </w:rPr>
        <w:t>公平、公正的原则。</w:t>
      </w:r>
    </w:p>
    <w:p>
      <w:pPr>
        <w:spacing w:line="460" w:lineRule="exact"/>
        <w:ind w:firstLine="623"/>
        <w:rPr>
          <w:rFonts w:hint="eastAsia" w:eastAsia="仿宋_GB2312"/>
          <w:sz w:val="30"/>
        </w:rPr>
      </w:pPr>
      <w:r>
        <w:rPr>
          <w:rFonts w:eastAsia="仿宋_GB2312"/>
          <w:sz w:val="30"/>
        </w:rPr>
        <w:t>2</w:t>
      </w:r>
      <w:r>
        <w:rPr>
          <w:rFonts w:hint="eastAsia" w:eastAsia="仿宋_GB2312"/>
          <w:sz w:val="30"/>
        </w:rPr>
        <w:t>．</w:t>
      </w:r>
      <w:r>
        <w:rPr>
          <w:rFonts w:eastAsia="仿宋_GB2312"/>
          <w:sz w:val="30"/>
        </w:rPr>
        <w:t>坚持教师公认的原则。</w:t>
      </w:r>
    </w:p>
    <w:p>
      <w:pPr>
        <w:spacing w:line="460" w:lineRule="exact"/>
        <w:ind w:firstLine="623"/>
        <w:rPr>
          <w:rFonts w:eastAsia="仿宋_GB2312"/>
          <w:sz w:val="30"/>
        </w:rPr>
      </w:pPr>
      <w:r>
        <w:rPr>
          <w:rFonts w:eastAsia="仿宋_GB2312"/>
          <w:sz w:val="30"/>
        </w:rPr>
        <w:t>3</w:t>
      </w:r>
      <w:r>
        <w:rPr>
          <w:rFonts w:hint="eastAsia" w:eastAsia="仿宋_GB2312"/>
          <w:sz w:val="30"/>
        </w:rPr>
        <w:t>．</w:t>
      </w:r>
      <w:r>
        <w:rPr>
          <w:rFonts w:eastAsia="仿宋_GB2312"/>
          <w:sz w:val="30"/>
        </w:rPr>
        <w:t>坚持从严推荐、从严审批、从严录取的原则。</w:t>
      </w:r>
    </w:p>
    <w:p>
      <w:pPr>
        <w:spacing w:line="460" w:lineRule="exact"/>
        <w:ind w:firstLine="623"/>
        <w:rPr>
          <w:rFonts w:eastAsia="黑体"/>
          <w:sz w:val="30"/>
        </w:rPr>
      </w:pPr>
      <w:r>
        <w:rPr>
          <w:rFonts w:eastAsia="黑体"/>
          <w:sz w:val="30"/>
        </w:rPr>
        <w:t>二、招生对象</w:t>
      </w:r>
    </w:p>
    <w:p>
      <w:pPr>
        <w:spacing w:line="460" w:lineRule="exact"/>
        <w:ind w:firstLine="623"/>
        <w:rPr>
          <w:rFonts w:eastAsia="仿宋_GB2312"/>
          <w:sz w:val="30"/>
        </w:rPr>
      </w:pPr>
      <w:r>
        <w:rPr>
          <w:rFonts w:eastAsia="仿宋_GB2312"/>
          <w:sz w:val="30"/>
        </w:rPr>
        <w:t>初中阶段三年</w:t>
      </w:r>
      <w:r>
        <w:rPr>
          <w:rFonts w:hint="eastAsia" w:eastAsia="仿宋_GB2312"/>
          <w:sz w:val="30"/>
        </w:rPr>
        <w:t>在学业成绩和综合素质发展各方面特别优秀</w:t>
      </w:r>
      <w:r>
        <w:rPr>
          <w:rFonts w:eastAsia="仿宋_GB2312"/>
          <w:sz w:val="30"/>
        </w:rPr>
        <w:t>，在市统一组织的学业考试期间因家庭变故、疾患、意外事故等原因造成学业考试成绩有明显失误的初中应届毕业生。</w:t>
      </w:r>
    </w:p>
    <w:p>
      <w:pPr>
        <w:spacing w:line="460" w:lineRule="exact"/>
        <w:ind w:firstLine="623"/>
        <w:rPr>
          <w:rFonts w:eastAsia="黑体"/>
          <w:sz w:val="30"/>
        </w:rPr>
      </w:pPr>
      <w:r>
        <w:rPr>
          <w:rFonts w:eastAsia="黑体"/>
          <w:sz w:val="30"/>
        </w:rPr>
        <w:t>三、推荐教师资格及认定</w:t>
      </w:r>
    </w:p>
    <w:p>
      <w:pPr>
        <w:spacing w:line="460" w:lineRule="exact"/>
        <w:ind w:firstLine="623"/>
        <w:rPr>
          <w:rFonts w:eastAsia="仿宋_GB2312"/>
          <w:sz w:val="30"/>
        </w:rPr>
      </w:pPr>
      <w:r>
        <w:rPr>
          <w:rFonts w:eastAsia="仿宋_GB2312"/>
          <w:sz w:val="30"/>
        </w:rPr>
        <w:t>享有推荐资格的教师必须具备下列条件：</w:t>
      </w:r>
    </w:p>
    <w:p>
      <w:pPr>
        <w:spacing w:line="460" w:lineRule="exact"/>
        <w:ind w:firstLine="623"/>
        <w:rPr>
          <w:rFonts w:eastAsia="仿宋_GB2312"/>
          <w:sz w:val="30"/>
        </w:rPr>
      </w:pPr>
      <w:r>
        <w:rPr>
          <w:rFonts w:eastAsia="仿宋_GB2312"/>
          <w:sz w:val="30"/>
        </w:rPr>
        <w:t>1</w:t>
      </w:r>
      <w:r>
        <w:rPr>
          <w:rFonts w:hint="eastAsia" w:eastAsia="仿宋_GB2312"/>
          <w:sz w:val="30"/>
        </w:rPr>
        <w:t>．</w:t>
      </w:r>
      <w:r>
        <w:rPr>
          <w:rFonts w:eastAsia="仿宋_GB2312"/>
          <w:sz w:val="30"/>
        </w:rPr>
        <w:t>师德良好，正直诚信，受到学生的爱戴和教师的认可。</w:t>
      </w:r>
    </w:p>
    <w:p>
      <w:pPr>
        <w:spacing w:line="460" w:lineRule="exact"/>
        <w:ind w:firstLine="623"/>
        <w:rPr>
          <w:rFonts w:eastAsia="仿宋_GB2312"/>
          <w:sz w:val="30"/>
        </w:rPr>
      </w:pPr>
      <w:r>
        <w:rPr>
          <w:rFonts w:eastAsia="仿宋_GB2312"/>
          <w:sz w:val="30"/>
        </w:rPr>
        <w:t>2</w:t>
      </w:r>
      <w:r>
        <w:rPr>
          <w:rFonts w:hint="eastAsia" w:eastAsia="仿宋_GB2312"/>
          <w:sz w:val="30"/>
        </w:rPr>
        <w:t>．</w:t>
      </w:r>
      <w:r>
        <w:rPr>
          <w:rFonts w:eastAsia="仿宋_GB2312"/>
          <w:sz w:val="30"/>
        </w:rPr>
        <w:t>在教学第一线的任课教师和教学管理人员，具有五年以上的一线教学经验，中级以上(含中级)专业技术职称，对被推荐学生的任教时间不少于一年。</w:t>
      </w:r>
    </w:p>
    <w:p>
      <w:pPr>
        <w:spacing w:line="460" w:lineRule="exact"/>
        <w:ind w:firstLine="623"/>
        <w:rPr>
          <w:rFonts w:eastAsia="仿宋_GB2312"/>
          <w:sz w:val="30"/>
        </w:rPr>
      </w:pPr>
      <w:r>
        <w:rPr>
          <w:rFonts w:eastAsia="仿宋_GB2312"/>
          <w:sz w:val="30"/>
        </w:rPr>
        <w:t>3</w:t>
      </w:r>
      <w:r>
        <w:rPr>
          <w:rFonts w:hint="eastAsia" w:eastAsia="仿宋_GB2312"/>
          <w:sz w:val="30"/>
        </w:rPr>
        <w:t>．</w:t>
      </w:r>
      <w:r>
        <w:rPr>
          <w:rFonts w:eastAsia="仿宋_GB2312"/>
          <w:sz w:val="30"/>
        </w:rPr>
        <w:t>积极支持和参与新课程实验，并有一定的实绩。是学校的骨干教师、专业引领者或优秀班主任、优秀教师。</w:t>
      </w:r>
    </w:p>
    <w:p>
      <w:pPr>
        <w:spacing w:line="460" w:lineRule="exact"/>
        <w:ind w:firstLine="623"/>
        <w:rPr>
          <w:rFonts w:eastAsia="仿宋_GB2312"/>
          <w:sz w:val="30"/>
        </w:rPr>
      </w:pPr>
      <w:r>
        <w:rPr>
          <w:rFonts w:eastAsia="仿宋_GB2312"/>
          <w:sz w:val="30"/>
        </w:rPr>
        <w:t>具备以上条件的教师，可向初中学校提出申请</w:t>
      </w:r>
      <w:r>
        <w:rPr>
          <w:rFonts w:hint="eastAsia" w:eastAsia="仿宋_GB2312"/>
          <w:sz w:val="30"/>
        </w:rPr>
        <w:t>，</w:t>
      </w:r>
      <w:r>
        <w:rPr>
          <w:rFonts w:eastAsia="仿宋_GB2312"/>
          <w:sz w:val="30"/>
        </w:rPr>
        <w:t>经学校认定后，报</w:t>
      </w:r>
      <w:r>
        <w:rPr>
          <w:rFonts w:hint="eastAsia" w:eastAsia="仿宋_GB2312"/>
          <w:sz w:val="30"/>
        </w:rPr>
        <w:t>市（</w:t>
      </w:r>
      <w:r>
        <w:rPr>
          <w:rFonts w:eastAsia="仿宋_GB2312"/>
          <w:sz w:val="30"/>
        </w:rPr>
        <w:t>区</w:t>
      </w:r>
      <w:r>
        <w:rPr>
          <w:rFonts w:hint="eastAsia" w:eastAsia="仿宋_GB2312"/>
          <w:sz w:val="30"/>
        </w:rPr>
        <w:t>）</w:t>
      </w:r>
      <w:r>
        <w:rPr>
          <w:rFonts w:eastAsia="仿宋_GB2312"/>
          <w:sz w:val="30"/>
        </w:rPr>
        <w:t>教育局审批备案。</w:t>
      </w:r>
    </w:p>
    <w:p>
      <w:pPr>
        <w:spacing w:line="460" w:lineRule="exact"/>
        <w:ind w:firstLine="623"/>
        <w:rPr>
          <w:rFonts w:eastAsia="黑体"/>
          <w:sz w:val="30"/>
        </w:rPr>
      </w:pPr>
      <w:r>
        <w:rPr>
          <w:rFonts w:eastAsia="黑体"/>
          <w:sz w:val="30"/>
        </w:rPr>
        <w:t>四、推荐录取程序</w:t>
      </w:r>
    </w:p>
    <w:p>
      <w:pPr>
        <w:spacing w:line="460" w:lineRule="exact"/>
        <w:ind w:firstLine="623"/>
        <w:rPr>
          <w:rFonts w:eastAsia="楷体_GB2312"/>
          <w:b/>
          <w:bCs/>
          <w:sz w:val="30"/>
        </w:rPr>
      </w:pPr>
      <w:r>
        <w:rPr>
          <w:rFonts w:eastAsia="楷体_GB2312"/>
          <w:b/>
          <w:bCs/>
          <w:sz w:val="30"/>
        </w:rPr>
        <w:t>(一)核实选定对象</w:t>
      </w:r>
    </w:p>
    <w:p>
      <w:pPr>
        <w:spacing w:line="460" w:lineRule="exact"/>
        <w:ind w:firstLine="623"/>
        <w:rPr>
          <w:rFonts w:eastAsia="仿宋_GB2312"/>
          <w:sz w:val="30"/>
        </w:rPr>
      </w:pPr>
      <w:r>
        <w:rPr>
          <w:rFonts w:eastAsia="仿宋_GB2312"/>
          <w:sz w:val="30"/>
        </w:rPr>
        <w:t>享有推荐资格的教师，出于对被推荐学生的了解和信任以及对教育事业的责任感和使命感，愿以本人人格和信誉作担保，为</w:t>
      </w:r>
      <w:r>
        <w:rPr>
          <w:rFonts w:hint="eastAsia" w:eastAsia="仿宋_GB2312"/>
          <w:sz w:val="30"/>
        </w:rPr>
        <w:t>符合</w:t>
      </w:r>
      <w:r>
        <w:rPr>
          <w:rFonts w:eastAsia="仿宋_GB2312"/>
          <w:sz w:val="30"/>
        </w:rPr>
        <w:t>资格条件的学生提供推荐的，可确定一名</w:t>
      </w:r>
      <w:r>
        <w:rPr>
          <w:rFonts w:hint="eastAsia" w:eastAsia="仿宋_GB2312"/>
          <w:sz w:val="30"/>
        </w:rPr>
        <w:t>符合</w:t>
      </w:r>
      <w:r>
        <w:rPr>
          <w:rFonts w:eastAsia="仿宋_GB2312"/>
          <w:sz w:val="30"/>
        </w:rPr>
        <w:t>资格条件的学生为推荐对象。凡通过走后门、拉关系等不正当手段找上门要求被推荐的学生，推荐教师一律不得推荐。</w:t>
      </w:r>
    </w:p>
    <w:p>
      <w:pPr>
        <w:spacing w:line="460" w:lineRule="exact"/>
        <w:ind w:firstLine="623"/>
        <w:rPr>
          <w:rFonts w:eastAsia="仿宋_GB2312"/>
          <w:sz w:val="30"/>
        </w:rPr>
      </w:pPr>
      <w:r>
        <w:rPr>
          <w:rFonts w:eastAsia="仿宋_GB2312"/>
          <w:sz w:val="30"/>
        </w:rPr>
        <w:t>推荐教师在确定被推荐对象的过程中，应仔细调查核实拟推荐学生的成长</w:t>
      </w:r>
      <w:r>
        <w:rPr>
          <w:rFonts w:hint="eastAsia" w:eastAsia="仿宋_GB2312"/>
          <w:sz w:val="30"/>
        </w:rPr>
        <w:t>纪</w:t>
      </w:r>
      <w:r>
        <w:rPr>
          <w:rFonts w:eastAsia="仿宋_GB2312"/>
          <w:sz w:val="30"/>
        </w:rPr>
        <w:t>录和综合素质评定报告书，获取学生初中阶段三年的学业考试成绩和综合素质发展状况的原始证据。并通过召开座谈会、个别访问、问卷调查等方式，对学生初中阶段的表现</w:t>
      </w:r>
      <w:r>
        <w:rPr>
          <w:rFonts w:hint="eastAsia" w:eastAsia="仿宋_GB2312"/>
          <w:sz w:val="30"/>
        </w:rPr>
        <w:t>作</w:t>
      </w:r>
      <w:r>
        <w:rPr>
          <w:rFonts w:eastAsia="仿宋_GB2312"/>
          <w:sz w:val="30"/>
        </w:rPr>
        <w:t>深入全面细致的了解。</w:t>
      </w:r>
    </w:p>
    <w:p>
      <w:pPr>
        <w:spacing w:line="460" w:lineRule="exact"/>
        <w:ind w:firstLine="623"/>
        <w:rPr>
          <w:rFonts w:eastAsia="楷体_GB2312"/>
          <w:b/>
          <w:bCs/>
          <w:sz w:val="30"/>
        </w:rPr>
      </w:pPr>
      <w:r>
        <w:rPr>
          <w:rFonts w:eastAsia="楷体_GB2312"/>
          <w:b/>
          <w:bCs/>
          <w:sz w:val="30"/>
        </w:rPr>
        <w:t>(二)征求意见</w:t>
      </w:r>
    </w:p>
    <w:p>
      <w:pPr>
        <w:spacing w:line="460" w:lineRule="exact"/>
        <w:ind w:firstLine="623"/>
        <w:rPr>
          <w:rFonts w:eastAsia="仿宋_GB2312"/>
          <w:sz w:val="30"/>
        </w:rPr>
      </w:pPr>
      <w:r>
        <w:rPr>
          <w:rFonts w:eastAsia="仿宋_GB2312"/>
          <w:sz w:val="30"/>
        </w:rPr>
        <w:t>推荐教师在完成上述工作后，必须正式找学生本人谈话，了解学生的理想、信念、性格、志趣，进一步核实考试失误的原因，并征求学生本人是否愿意披露考试失误原因的意见。凡不同意披露考试失误原因或提供相关证据材料的学生，推荐教师应终止对其的推荐工作。</w:t>
      </w:r>
    </w:p>
    <w:p>
      <w:pPr>
        <w:spacing w:line="460" w:lineRule="exact"/>
        <w:ind w:firstLine="623"/>
        <w:rPr>
          <w:rFonts w:eastAsia="楷体_GB2312"/>
          <w:b/>
          <w:bCs/>
          <w:sz w:val="30"/>
        </w:rPr>
      </w:pPr>
      <w:r>
        <w:rPr>
          <w:rFonts w:eastAsia="楷体_GB2312"/>
          <w:b/>
          <w:bCs/>
          <w:sz w:val="30"/>
        </w:rPr>
        <w:t>(三)起草推荐信</w:t>
      </w:r>
    </w:p>
    <w:p>
      <w:pPr>
        <w:spacing w:line="460" w:lineRule="exact"/>
        <w:ind w:firstLine="623"/>
        <w:rPr>
          <w:rFonts w:eastAsia="仿宋_GB2312"/>
          <w:sz w:val="30"/>
        </w:rPr>
      </w:pPr>
      <w:r>
        <w:rPr>
          <w:rFonts w:eastAsia="仿宋_GB2312"/>
          <w:sz w:val="30"/>
        </w:rPr>
        <w:t>推荐教师根据调查核实以及征求意见的情况，实事求是地起草推荐信。推荐信必须客观真实地反映学生初中三年各门课程学习成绩、综合素质的发展状况以及个性特长等方面的情况，必须真实清楚地说明此次</w:t>
      </w:r>
      <w:r>
        <w:rPr>
          <w:rFonts w:hint="eastAsia" w:eastAsia="仿宋_GB2312"/>
          <w:sz w:val="30"/>
        </w:rPr>
        <w:t>学业</w:t>
      </w:r>
      <w:r>
        <w:rPr>
          <w:rFonts w:eastAsia="仿宋_GB2312"/>
          <w:sz w:val="30"/>
        </w:rPr>
        <w:t>考试失误的原因。推荐信必须有力地论证考试失误的偶然性，并附相关证据材料。</w:t>
      </w:r>
    </w:p>
    <w:p>
      <w:pPr>
        <w:spacing w:line="460" w:lineRule="exact"/>
        <w:ind w:firstLine="623"/>
        <w:rPr>
          <w:rFonts w:eastAsia="楷体_GB2312"/>
          <w:b/>
          <w:bCs/>
          <w:sz w:val="30"/>
        </w:rPr>
      </w:pPr>
      <w:r>
        <w:rPr>
          <w:rFonts w:eastAsia="楷体_GB2312"/>
          <w:b/>
          <w:bCs/>
          <w:sz w:val="30"/>
        </w:rPr>
        <w:t>(四)张榜公示</w:t>
      </w:r>
    </w:p>
    <w:p>
      <w:pPr>
        <w:spacing w:line="460" w:lineRule="exact"/>
        <w:ind w:firstLine="623"/>
        <w:rPr>
          <w:rFonts w:eastAsia="仿宋_GB2312"/>
          <w:sz w:val="30"/>
        </w:rPr>
      </w:pPr>
      <w:r>
        <w:rPr>
          <w:rFonts w:eastAsia="仿宋_GB2312"/>
          <w:sz w:val="30"/>
        </w:rPr>
        <w:t>初中学校应将推荐教师的推荐信公示三个工作日，广泛征求学校教职员工的意见。</w:t>
      </w:r>
    </w:p>
    <w:p>
      <w:pPr>
        <w:spacing w:line="460" w:lineRule="exact"/>
        <w:ind w:firstLine="623"/>
        <w:rPr>
          <w:rFonts w:eastAsia="楷体_GB2312"/>
          <w:b/>
          <w:bCs/>
          <w:sz w:val="30"/>
        </w:rPr>
      </w:pPr>
      <w:r>
        <w:rPr>
          <w:rFonts w:eastAsia="楷体_GB2312"/>
          <w:b/>
          <w:bCs/>
          <w:sz w:val="30"/>
        </w:rPr>
        <w:t>(五)核准上报</w:t>
      </w:r>
    </w:p>
    <w:p>
      <w:pPr>
        <w:spacing w:line="460" w:lineRule="exact"/>
        <w:ind w:firstLine="623"/>
        <w:rPr>
          <w:rFonts w:eastAsia="仿宋_GB2312"/>
          <w:sz w:val="30"/>
        </w:rPr>
      </w:pPr>
      <w:r>
        <w:rPr>
          <w:rFonts w:eastAsia="仿宋_GB2312"/>
          <w:sz w:val="30"/>
        </w:rPr>
        <w:t>推荐信经公示无异议后，连同学生初中各学年的终结性学业考试成绩、综合素质发展状况的原始依据以及推荐教师的简历表提交学校核准后报</w:t>
      </w:r>
      <w:r>
        <w:rPr>
          <w:rFonts w:hint="eastAsia" w:eastAsia="仿宋_GB2312"/>
          <w:sz w:val="30"/>
        </w:rPr>
        <w:t>市（</w:t>
      </w:r>
      <w:r>
        <w:rPr>
          <w:rFonts w:eastAsia="仿宋_GB2312"/>
          <w:sz w:val="30"/>
        </w:rPr>
        <w:t>区</w:t>
      </w:r>
      <w:r>
        <w:rPr>
          <w:rFonts w:hint="eastAsia" w:eastAsia="仿宋_GB2312"/>
          <w:sz w:val="30"/>
        </w:rPr>
        <w:t>）</w:t>
      </w:r>
      <w:r>
        <w:rPr>
          <w:rFonts w:eastAsia="仿宋_GB2312"/>
          <w:sz w:val="30"/>
        </w:rPr>
        <w:t>教育局审定。</w:t>
      </w:r>
    </w:p>
    <w:p>
      <w:pPr>
        <w:spacing w:line="460" w:lineRule="exact"/>
        <w:ind w:firstLine="623"/>
        <w:rPr>
          <w:rFonts w:eastAsia="楷体_GB2312"/>
          <w:b/>
          <w:bCs/>
          <w:sz w:val="30"/>
        </w:rPr>
      </w:pPr>
      <w:r>
        <w:rPr>
          <w:rFonts w:eastAsia="楷体_GB2312"/>
          <w:b/>
          <w:bCs/>
          <w:sz w:val="30"/>
        </w:rPr>
        <w:t>(六)审批录取</w:t>
      </w:r>
    </w:p>
    <w:p>
      <w:pPr>
        <w:spacing w:line="460" w:lineRule="exact"/>
        <w:ind w:firstLine="623"/>
        <w:rPr>
          <w:rFonts w:eastAsia="仿宋_GB2312"/>
          <w:sz w:val="30"/>
        </w:rPr>
      </w:pPr>
      <w:r>
        <w:rPr>
          <w:rFonts w:eastAsia="仿宋_GB2312"/>
          <w:sz w:val="30"/>
        </w:rPr>
        <w:t>市</w:t>
      </w:r>
      <w:r>
        <w:rPr>
          <w:rFonts w:hint="eastAsia" w:eastAsia="仿宋_GB2312"/>
          <w:sz w:val="30"/>
        </w:rPr>
        <w:t>教育局</w:t>
      </w:r>
      <w:r>
        <w:rPr>
          <w:rFonts w:eastAsia="仿宋_GB2312"/>
          <w:sz w:val="30"/>
        </w:rPr>
        <w:t>中招办根据上报材料的核实情况以及高中招生学校的录取意向，将被推荐学生的档案材料及推荐信转交高中招生学校。高中招生学校在综合考察被推荐学生的基础上自主录取。</w:t>
      </w:r>
    </w:p>
    <w:p>
      <w:pPr>
        <w:spacing w:line="460" w:lineRule="exact"/>
        <w:ind w:firstLine="623"/>
        <w:rPr>
          <w:rFonts w:eastAsia="黑体"/>
          <w:sz w:val="30"/>
        </w:rPr>
      </w:pPr>
      <w:r>
        <w:rPr>
          <w:rFonts w:eastAsia="黑体"/>
          <w:sz w:val="30"/>
        </w:rPr>
        <w:t>五、工作要求</w:t>
      </w:r>
    </w:p>
    <w:p>
      <w:pPr>
        <w:spacing w:line="460" w:lineRule="exact"/>
        <w:ind w:firstLine="623"/>
        <w:rPr>
          <w:rFonts w:eastAsia="仿宋_GB2312"/>
          <w:sz w:val="30"/>
        </w:rPr>
      </w:pPr>
      <w:r>
        <w:rPr>
          <w:rFonts w:eastAsia="仿宋_GB2312"/>
          <w:sz w:val="30"/>
        </w:rPr>
        <w:t>1</w:t>
      </w:r>
      <w:r>
        <w:rPr>
          <w:rFonts w:hint="eastAsia" w:eastAsia="仿宋_GB2312"/>
          <w:sz w:val="30"/>
        </w:rPr>
        <w:t>．</w:t>
      </w:r>
      <w:r>
        <w:rPr>
          <w:rFonts w:eastAsia="仿宋_GB2312"/>
          <w:sz w:val="30"/>
        </w:rPr>
        <w:t>一名被推荐学生须有两名具有推荐资格的教师同时为其提供推荐信。两名推荐教师必须严格按照推荐程序进行调查了解，不得随意缩减程序。享有推荐权的教师，一年只能推荐一名本校初中应届毕业生。</w:t>
      </w:r>
    </w:p>
    <w:p>
      <w:pPr>
        <w:spacing w:line="460" w:lineRule="exact"/>
        <w:ind w:firstLine="623"/>
        <w:rPr>
          <w:rFonts w:eastAsia="仿宋_GB2312"/>
          <w:sz w:val="30"/>
        </w:rPr>
      </w:pPr>
      <w:r>
        <w:rPr>
          <w:rFonts w:eastAsia="仿宋_GB2312"/>
          <w:sz w:val="30"/>
        </w:rPr>
        <w:t>2</w:t>
      </w:r>
      <w:r>
        <w:rPr>
          <w:rFonts w:hint="eastAsia" w:eastAsia="仿宋_GB2312"/>
          <w:sz w:val="30"/>
        </w:rPr>
        <w:t>．</w:t>
      </w:r>
      <w:r>
        <w:rPr>
          <w:rFonts w:eastAsia="仿宋_GB2312"/>
          <w:sz w:val="30"/>
        </w:rPr>
        <w:t>凡推荐教师与被推荐学生是近亲属关系或有其他利害关系的，该教师必须回避，不得推荐。</w:t>
      </w:r>
    </w:p>
    <w:p>
      <w:pPr>
        <w:spacing w:line="460" w:lineRule="exact"/>
        <w:ind w:firstLine="623"/>
        <w:rPr>
          <w:rFonts w:eastAsia="仿宋_GB2312"/>
          <w:sz w:val="30"/>
        </w:rPr>
      </w:pPr>
      <w:r>
        <w:rPr>
          <w:rFonts w:eastAsia="仿宋_GB2312"/>
          <w:sz w:val="30"/>
        </w:rPr>
        <w:t>3</w:t>
      </w:r>
      <w:r>
        <w:rPr>
          <w:rFonts w:hint="eastAsia" w:eastAsia="仿宋_GB2312"/>
          <w:sz w:val="30"/>
        </w:rPr>
        <w:t>．</w:t>
      </w:r>
      <w:r>
        <w:rPr>
          <w:rFonts w:eastAsia="仿宋_GB2312"/>
          <w:sz w:val="30"/>
        </w:rPr>
        <w:t>推荐教师必须签订诚信协议，不得滥用推荐权。</w:t>
      </w:r>
    </w:p>
    <w:p>
      <w:pPr>
        <w:spacing w:line="460" w:lineRule="exact"/>
        <w:ind w:firstLine="623"/>
        <w:rPr>
          <w:rFonts w:eastAsia="仿宋_GB2312"/>
          <w:sz w:val="30"/>
        </w:rPr>
      </w:pPr>
      <w:r>
        <w:rPr>
          <w:rFonts w:eastAsia="仿宋_GB2312"/>
          <w:sz w:val="30"/>
        </w:rPr>
        <w:t>4</w:t>
      </w:r>
      <w:r>
        <w:rPr>
          <w:rFonts w:hint="eastAsia" w:eastAsia="仿宋_GB2312"/>
          <w:sz w:val="30"/>
        </w:rPr>
        <w:t>．</w:t>
      </w:r>
      <w:r>
        <w:rPr>
          <w:rFonts w:eastAsia="仿宋_GB2312"/>
          <w:sz w:val="30"/>
        </w:rPr>
        <w:t>市</w:t>
      </w:r>
      <w:r>
        <w:rPr>
          <w:rFonts w:hint="eastAsia" w:eastAsia="仿宋_GB2312"/>
          <w:sz w:val="30"/>
        </w:rPr>
        <w:t>教育局</w:t>
      </w:r>
      <w:r>
        <w:rPr>
          <w:rFonts w:eastAsia="仿宋_GB2312"/>
          <w:sz w:val="30"/>
        </w:rPr>
        <w:t>中招办建立推荐生监控制度。凡发现</w:t>
      </w:r>
      <w:r>
        <w:rPr>
          <w:rFonts w:hint="eastAsia" w:eastAsia="仿宋_GB2312"/>
          <w:sz w:val="30"/>
        </w:rPr>
        <w:t>在</w:t>
      </w:r>
      <w:r>
        <w:rPr>
          <w:rFonts w:eastAsia="仿宋_GB2312"/>
          <w:sz w:val="30"/>
        </w:rPr>
        <w:t>推荐工作</w:t>
      </w:r>
      <w:r>
        <w:rPr>
          <w:rFonts w:hint="eastAsia" w:eastAsia="仿宋_GB2312"/>
          <w:sz w:val="30"/>
        </w:rPr>
        <w:t>中</w:t>
      </w:r>
      <w:r>
        <w:rPr>
          <w:rFonts w:eastAsia="仿宋_GB2312"/>
          <w:sz w:val="30"/>
        </w:rPr>
        <w:t>有徇私舞弊、弄虚作假的，将取消该学生推荐生资格，取消该教师终身推荐资格，并对相关责任人进行责任追究。</w:t>
      </w:r>
    </w:p>
    <w:p>
      <w:pPr>
        <w:spacing w:line="460" w:lineRule="exact"/>
        <w:ind w:firstLine="623"/>
        <w:rPr>
          <w:rFonts w:eastAsia="黑体"/>
          <w:sz w:val="30"/>
        </w:rPr>
      </w:pPr>
      <w:r>
        <w:rPr>
          <w:rFonts w:eastAsia="黑体"/>
          <w:sz w:val="30"/>
        </w:rPr>
        <w:t>六、各县 (市</w:t>
      </w:r>
      <w:r>
        <w:rPr>
          <w:rFonts w:hint="eastAsia" w:eastAsia="黑体"/>
          <w:sz w:val="30"/>
        </w:rPr>
        <w:t>、区</w:t>
      </w:r>
      <w:r>
        <w:rPr>
          <w:rFonts w:eastAsia="黑体"/>
          <w:sz w:val="30"/>
        </w:rPr>
        <w:t>)</w:t>
      </w:r>
      <w:r>
        <w:rPr>
          <w:rFonts w:hint="eastAsia"/>
        </w:rPr>
        <w:t xml:space="preserve"> </w:t>
      </w:r>
      <w:r>
        <w:rPr>
          <w:rFonts w:hint="eastAsia" w:eastAsia="黑体"/>
          <w:sz w:val="30"/>
        </w:rPr>
        <w:t>推荐生招生工作</w:t>
      </w:r>
      <w:r>
        <w:rPr>
          <w:rFonts w:eastAsia="黑体"/>
          <w:sz w:val="30"/>
        </w:rPr>
        <w:t>可参照本办法执行。</w:t>
      </w:r>
    </w:p>
    <w:p>
      <w:pPr>
        <w:tabs>
          <w:tab w:val="left" w:pos="1140"/>
        </w:tabs>
        <w:spacing w:line="460" w:lineRule="exact"/>
        <w:ind w:firstLine="600" w:firstLineChars="200"/>
        <w:rPr>
          <w:rFonts w:hint="eastAsia" w:eastAsia="黑体"/>
          <w:sz w:val="30"/>
        </w:rPr>
      </w:pPr>
      <w:r>
        <w:rPr>
          <w:rFonts w:eastAsia="黑体"/>
          <w:sz w:val="30"/>
        </w:rPr>
        <w:t>七、本办法由市</w:t>
      </w:r>
      <w:r>
        <w:rPr>
          <w:rFonts w:hint="eastAsia" w:eastAsia="黑体"/>
          <w:sz w:val="30"/>
        </w:rPr>
        <w:t>教育局</w:t>
      </w:r>
      <w:r>
        <w:rPr>
          <w:rFonts w:eastAsia="黑体"/>
          <w:sz w:val="30"/>
        </w:rPr>
        <w:t>中招办负责解释。</w:t>
      </w:r>
    </w:p>
    <w:p>
      <w:pPr>
        <w:tabs>
          <w:tab w:val="left" w:pos="1140"/>
        </w:tabs>
        <w:spacing w:line="460" w:lineRule="exact"/>
        <w:ind w:firstLine="600" w:firstLineChars="200"/>
        <w:rPr>
          <w:rFonts w:hint="eastAsia" w:eastAsia="黑体"/>
          <w:sz w:val="30"/>
        </w:rPr>
      </w:pPr>
    </w:p>
    <w:p>
      <w:pPr>
        <w:tabs>
          <w:tab w:val="left" w:pos="1140"/>
        </w:tabs>
        <w:spacing w:line="460" w:lineRule="exact"/>
        <w:ind w:firstLine="600" w:firstLineChars="200"/>
        <w:rPr>
          <w:rFonts w:hint="eastAsia" w:eastAsia="黑体"/>
          <w:sz w:val="30"/>
        </w:rPr>
      </w:pPr>
    </w:p>
    <w:p>
      <w:pPr>
        <w:tabs>
          <w:tab w:val="left" w:pos="1140"/>
        </w:tabs>
        <w:spacing w:line="460" w:lineRule="exact"/>
        <w:ind w:firstLine="600" w:firstLineChars="200"/>
        <w:rPr>
          <w:rFonts w:hint="eastAsia" w:eastAsia="黑体"/>
          <w:sz w:val="30"/>
        </w:rPr>
      </w:pPr>
    </w:p>
    <w:p>
      <w:pPr>
        <w:tabs>
          <w:tab w:val="left" w:pos="1140"/>
        </w:tabs>
        <w:spacing w:line="460" w:lineRule="exact"/>
        <w:ind w:firstLine="600" w:firstLineChars="200"/>
        <w:rPr>
          <w:rFonts w:hint="eastAsia" w:eastAsia="黑体"/>
          <w:sz w:val="30"/>
        </w:rPr>
      </w:pPr>
    </w:p>
    <w:p>
      <w:pPr>
        <w:tabs>
          <w:tab w:val="left" w:pos="1140"/>
        </w:tabs>
        <w:spacing w:line="460" w:lineRule="exact"/>
        <w:ind w:firstLine="600" w:firstLineChars="200"/>
        <w:rPr>
          <w:rFonts w:hint="eastAsia" w:eastAsia="黑体"/>
          <w:sz w:val="30"/>
        </w:rPr>
      </w:pPr>
    </w:p>
    <w:p>
      <w:pPr>
        <w:tabs>
          <w:tab w:val="left" w:pos="1140"/>
        </w:tabs>
        <w:spacing w:line="460" w:lineRule="exact"/>
        <w:ind w:firstLine="600" w:firstLineChars="200"/>
        <w:rPr>
          <w:rFonts w:hint="eastAsia" w:eastAsia="黑体"/>
          <w:sz w:val="30"/>
        </w:rPr>
      </w:pPr>
    </w:p>
    <w:p>
      <w:pPr>
        <w:tabs>
          <w:tab w:val="left" w:pos="1140"/>
        </w:tabs>
        <w:spacing w:line="460" w:lineRule="exact"/>
        <w:ind w:firstLine="600" w:firstLineChars="200"/>
        <w:rPr>
          <w:rFonts w:hint="eastAsia" w:eastAsia="黑体"/>
          <w:sz w:val="30"/>
        </w:rPr>
      </w:pPr>
    </w:p>
    <w:p>
      <w:pPr>
        <w:tabs>
          <w:tab w:val="left" w:pos="1140"/>
        </w:tabs>
        <w:spacing w:line="460" w:lineRule="exact"/>
        <w:ind w:firstLine="600" w:firstLineChars="200"/>
        <w:rPr>
          <w:rFonts w:hint="eastAsia" w:eastAsia="黑体"/>
          <w:sz w:val="30"/>
        </w:rPr>
      </w:pPr>
    </w:p>
    <w:p>
      <w:pPr>
        <w:tabs>
          <w:tab w:val="left" w:pos="1140"/>
        </w:tabs>
        <w:spacing w:line="460" w:lineRule="exact"/>
        <w:ind w:firstLine="600" w:firstLineChars="200"/>
        <w:rPr>
          <w:rFonts w:hint="eastAsia" w:eastAsia="黑体"/>
          <w:sz w:val="30"/>
        </w:rPr>
      </w:pPr>
    </w:p>
    <w:p>
      <w:pPr>
        <w:tabs>
          <w:tab w:val="left" w:pos="1140"/>
        </w:tabs>
        <w:spacing w:line="460" w:lineRule="exact"/>
        <w:ind w:firstLine="600" w:firstLineChars="200"/>
        <w:rPr>
          <w:rFonts w:hint="eastAsia" w:eastAsia="黑体"/>
          <w:sz w:val="30"/>
        </w:rPr>
      </w:pPr>
    </w:p>
    <w:p>
      <w:pPr>
        <w:tabs>
          <w:tab w:val="left" w:pos="1140"/>
        </w:tabs>
        <w:spacing w:line="460" w:lineRule="exact"/>
        <w:ind w:firstLine="600" w:firstLineChars="200"/>
        <w:rPr>
          <w:rFonts w:hint="eastAsia" w:eastAsia="黑体"/>
          <w:sz w:val="30"/>
        </w:rPr>
      </w:pPr>
    </w:p>
    <w:p>
      <w:pPr>
        <w:tabs>
          <w:tab w:val="left" w:pos="1140"/>
        </w:tabs>
        <w:spacing w:line="460" w:lineRule="exact"/>
        <w:ind w:firstLine="600" w:firstLineChars="200"/>
        <w:rPr>
          <w:rFonts w:hint="eastAsia" w:eastAsia="黑体"/>
          <w:sz w:val="30"/>
        </w:rPr>
      </w:pPr>
    </w:p>
    <w:p>
      <w:pPr>
        <w:tabs>
          <w:tab w:val="left" w:pos="1140"/>
        </w:tabs>
        <w:spacing w:line="460" w:lineRule="exact"/>
        <w:ind w:firstLine="600" w:firstLineChars="200"/>
        <w:rPr>
          <w:rFonts w:hint="eastAsia" w:eastAsia="黑体"/>
          <w:sz w:val="30"/>
        </w:rPr>
      </w:pPr>
    </w:p>
    <w:p>
      <w:pPr>
        <w:tabs>
          <w:tab w:val="left" w:pos="1140"/>
        </w:tabs>
        <w:spacing w:line="460" w:lineRule="exact"/>
        <w:ind w:firstLine="600" w:firstLineChars="200"/>
        <w:rPr>
          <w:rFonts w:hint="eastAsia" w:eastAsia="黑体"/>
          <w:sz w:val="30"/>
        </w:rPr>
      </w:pPr>
    </w:p>
    <w:p>
      <w:pPr>
        <w:tabs>
          <w:tab w:val="left" w:pos="1140"/>
        </w:tabs>
        <w:spacing w:line="460" w:lineRule="exact"/>
        <w:ind w:firstLine="600" w:firstLineChars="200"/>
        <w:rPr>
          <w:rFonts w:hint="eastAsia" w:eastAsia="黑体"/>
          <w:sz w:val="30"/>
        </w:rPr>
      </w:pPr>
    </w:p>
    <w:p>
      <w:pPr>
        <w:tabs>
          <w:tab w:val="left" w:pos="1140"/>
        </w:tabs>
        <w:spacing w:line="460" w:lineRule="exact"/>
        <w:rPr>
          <w:rFonts w:hint="eastAsia" w:eastAsia="黑体"/>
          <w:sz w:val="30"/>
        </w:rPr>
      </w:pPr>
    </w:p>
    <w:p>
      <w:pPr>
        <w:spacing w:line="480" w:lineRule="exact"/>
        <w:jc w:val="center"/>
        <w:rPr>
          <w:rFonts w:hint="eastAsia" w:ascii="方正小标宋简体" w:eastAsia="方正小标宋简体"/>
          <w:sz w:val="40"/>
          <w:szCs w:val="40"/>
        </w:rPr>
      </w:pPr>
      <w:r>
        <w:rPr>
          <w:rFonts w:hint="eastAsia" w:ascii="方正小标宋简体" w:eastAsia="方正小标宋简体"/>
          <w:sz w:val="40"/>
          <w:szCs w:val="40"/>
        </w:rPr>
        <w:t>2016年长沙市城区推荐生资格审查表</w:t>
      </w:r>
    </w:p>
    <w:p>
      <w:pPr>
        <w:spacing w:line="480" w:lineRule="exact"/>
        <w:jc w:val="center"/>
        <w:rPr>
          <w:rFonts w:hint="eastAsia"/>
          <w:sz w:val="28"/>
        </w:rPr>
      </w:pPr>
    </w:p>
    <w:tbl>
      <w:tblPr>
        <w:tblStyle w:val="3"/>
        <w:tblW w:w="8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645"/>
        <w:gridCol w:w="578"/>
        <w:gridCol w:w="499"/>
        <w:gridCol w:w="405"/>
        <w:gridCol w:w="716"/>
        <w:gridCol w:w="184"/>
        <w:gridCol w:w="495"/>
        <w:gridCol w:w="58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92" w:type="dxa"/>
            <w:vAlign w:val="center"/>
          </w:tcPr>
          <w:p>
            <w:pPr>
              <w:spacing w:line="480" w:lineRule="exact"/>
              <w:jc w:val="center"/>
              <w:rPr>
                <w:rFonts w:hint="eastAsia" w:ascii="仿宋_GB2312" w:eastAsia="仿宋_GB2312"/>
                <w:sz w:val="28"/>
              </w:rPr>
            </w:pPr>
            <w:r>
              <w:rPr>
                <w:rFonts w:hint="eastAsia" w:ascii="仿宋_GB2312" w:eastAsia="仿宋_GB2312"/>
                <w:sz w:val="28"/>
              </w:rPr>
              <w:t>姓  名</w:t>
            </w:r>
          </w:p>
        </w:tc>
        <w:tc>
          <w:tcPr>
            <w:tcW w:w="1223" w:type="dxa"/>
            <w:gridSpan w:val="2"/>
            <w:vAlign w:val="center"/>
          </w:tcPr>
          <w:p>
            <w:pPr>
              <w:spacing w:line="480" w:lineRule="exact"/>
              <w:jc w:val="center"/>
              <w:rPr>
                <w:rFonts w:hint="eastAsia" w:ascii="仿宋_GB2312" w:eastAsia="仿宋_GB2312"/>
                <w:sz w:val="28"/>
              </w:rPr>
            </w:pPr>
          </w:p>
        </w:tc>
        <w:tc>
          <w:tcPr>
            <w:tcW w:w="904" w:type="dxa"/>
            <w:gridSpan w:val="2"/>
            <w:vAlign w:val="center"/>
          </w:tcPr>
          <w:p>
            <w:pPr>
              <w:spacing w:line="480" w:lineRule="exact"/>
              <w:jc w:val="center"/>
              <w:rPr>
                <w:rFonts w:hint="eastAsia" w:ascii="仿宋_GB2312" w:eastAsia="仿宋_GB2312"/>
                <w:sz w:val="28"/>
              </w:rPr>
            </w:pPr>
            <w:r>
              <w:rPr>
                <w:rFonts w:hint="eastAsia" w:ascii="仿宋_GB2312" w:eastAsia="仿宋_GB2312"/>
                <w:sz w:val="28"/>
              </w:rPr>
              <w:t>性别</w:t>
            </w:r>
          </w:p>
        </w:tc>
        <w:tc>
          <w:tcPr>
            <w:tcW w:w="900" w:type="dxa"/>
            <w:gridSpan w:val="2"/>
            <w:vAlign w:val="center"/>
          </w:tcPr>
          <w:p>
            <w:pPr>
              <w:spacing w:line="480" w:lineRule="exact"/>
              <w:jc w:val="center"/>
              <w:rPr>
                <w:rFonts w:hint="eastAsia" w:ascii="仿宋_GB2312" w:eastAsia="仿宋_GB2312"/>
                <w:sz w:val="28"/>
              </w:rPr>
            </w:pPr>
          </w:p>
        </w:tc>
        <w:tc>
          <w:tcPr>
            <w:tcW w:w="1080" w:type="dxa"/>
            <w:gridSpan w:val="2"/>
            <w:vAlign w:val="center"/>
          </w:tcPr>
          <w:p>
            <w:pPr>
              <w:spacing w:line="480" w:lineRule="exact"/>
              <w:jc w:val="center"/>
              <w:rPr>
                <w:rFonts w:hint="eastAsia" w:ascii="仿宋_GB2312" w:eastAsia="仿宋_GB2312"/>
                <w:sz w:val="28"/>
              </w:rPr>
            </w:pPr>
            <w:r>
              <w:rPr>
                <w:rFonts w:hint="eastAsia" w:ascii="仿宋_GB2312" w:eastAsia="仿宋_GB2312"/>
                <w:sz w:val="28"/>
              </w:rPr>
              <w:t>学籍号</w:t>
            </w:r>
          </w:p>
        </w:tc>
        <w:tc>
          <w:tcPr>
            <w:tcW w:w="2520" w:type="dxa"/>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92" w:type="dxa"/>
            <w:vAlign w:val="center"/>
          </w:tcPr>
          <w:p>
            <w:pPr>
              <w:spacing w:line="480" w:lineRule="exact"/>
              <w:jc w:val="center"/>
              <w:rPr>
                <w:rFonts w:hint="eastAsia" w:ascii="仿宋_GB2312" w:eastAsia="仿宋_GB2312"/>
                <w:sz w:val="28"/>
              </w:rPr>
            </w:pPr>
            <w:r>
              <w:rPr>
                <w:rFonts w:hint="eastAsia" w:ascii="仿宋_GB2312" w:eastAsia="仿宋_GB2312"/>
                <w:sz w:val="28"/>
              </w:rPr>
              <w:t>毕业学校</w:t>
            </w:r>
          </w:p>
        </w:tc>
        <w:tc>
          <w:tcPr>
            <w:tcW w:w="2127" w:type="dxa"/>
            <w:gridSpan w:val="4"/>
            <w:vAlign w:val="center"/>
          </w:tcPr>
          <w:p>
            <w:pPr>
              <w:spacing w:line="480" w:lineRule="exact"/>
              <w:jc w:val="center"/>
              <w:rPr>
                <w:rFonts w:hint="eastAsia" w:ascii="仿宋_GB2312" w:eastAsia="仿宋_GB2312"/>
                <w:sz w:val="28"/>
              </w:rPr>
            </w:pPr>
          </w:p>
        </w:tc>
        <w:tc>
          <w:tcPr>
            <w:tcW w:w="1395" w:type="dxa"/>
            <w:gridSpan w:val="3"/>
            <w:vAlign w:val="center"/>
          </w:tcPr>
          <w:p>
            <w:pPr>
              <w:spacing w:line="480" w:lineRule="exact"/>
              <w:jc w:val="center"/>
              <w:rPr>
                <w:rFonts w:hint="eastAsia" w:ascii="仿宋_GB2312" w:eastAsia="仿宋_GB2312"/>
                <w:sz w:val="28"/>
              </w:rPr>
            </w:pPr>
            <w:r>
              <w:rPr>
                <w:rFonts w:hint="eastAsia" w:ascii="仿宋_GB2312" w:eastAsia="仿宋_GB2312"/>
                <w:sz w:val="28"/>
              </w:rPr>
              <w:t>身份证号</w:t>
            </w:r>
          </w:p>
        </w:tc>
        <w:tc>
          <w:tcPr>
            <w:tcW w:w="3105" w:type="dxa"/>
            <w:gridSpan w:val="2"/>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92" w:type="dxa"/>
            <w:vAlign w:val="center"/>
          </w:tcPr>
          <w:p>
            <w:pPr>
              <w:spacing w:line="480" w:lineRule="exact"/>
              <w:jc w:val="center"/>
              <w:rPr>
                <w:rFonts w:hint="eastAsia" w:ascii="仿宋_GB2312" w:eastAsia="仿宋_GB2312"/>
                <w:sz w:val="28"/>
              </w:rPr>
            </w:pPr>
            <w:r>
              <w:rPr>
                <w:rFonts w:hint="eastAsia" w:ascii="仿宋_GB2312" w:eastAsia="仿宋_GB2312"/>
                <w:sz w:val="28"/>
              </w:rPr>
              <w:t>家庭住址</w:t>
            </w:r>
          </w:p>
        </w:tc>
        <w:tc>
          <w:tcPr>
            <w:tcW w:w="6627" w:type="dxa"/>
            <w:gridSpan w:val="9"/>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92" w:type="dxa"/>
            <w:vMerge w:val="restart"/>
            <w:vAlign w:val="center"/>
          </w:tcPr>
          <w:p>
            <w:pPr>
              <w:spacing w:line="480" w:lineRule="exact"/>
              <w:jc w:val="center"/>
              <w:rPr>
                <w:rFonts w:hint="eastAsia" w:ascii="仿宋_GB2312" w:eastAsia="仿宋_GB2312"/>
                <w:sz w:val="28"/>
              </w:rPr>
            </w:pPr>
            <w:r>
              <w:rPr>
                <w:rFonts w:hint="eastAsia" w:ascii="仿宋_GB2312" w:eastAsia="仿宋_GB2312"/>
                <w:sz w:val="28"/>
              </w:rPr>
              <w:t>父母或监护人姓 名</w:t>
            </w:r>
          </w:p>
        </w:tc>
        <w:tc>
          <w:tcPr>
            <w:tcW w:w="1722" w:type="dxa"/>
            <w:gridSpan w:val="3"/>
            <w:vAlign w:val="center"/>
          </w:tcPr>
          <w:p>
            <w:pPr>
              <w:spacing w:line="480" w:lineRule="exact"/>
              <w:jc w:val="center"/>
              <w:rPr>
                <w:rFonts w:hint="eastAsia" w:ascii="仿宋_GB2312" w:eastAsia="仿宋_GB2312"/>
                <w:sz w:val="28"/>
              </w:rPr>
            </w:pPr>
          </w:p>
        </w:tc>
        <w:tc>
          <w:tcPr>
            <w:tcW w:w="1121" w:type="dxa"/>
            <w:gridSpan w:val="2"/>
            <w:vMerge w:val="restart"/>
            <w:vAlign w:val="center"/>
          </w:tcPr>
          <w:p>
            <w:pPr>
              <w:spacing w:line="480" w:lineRule="exact"/>
              <w:jc w:val="center"/>
              <w:rPr>
                <w:rFonts w:hint="eastAsia" w:ascii="仿宋_GB2312" w:eastAsia="仿宋_GB2312"/>
                <w:sz w:val="28"/>
              </w:rPr>
            </w:pPr>
            <w:r>
              <w:rPr>
                <w:rFonts w:hint="eastAsia" w:ascii="仿宋_GB2312" w:eastAsia="仿宋_GB2312"/>
                <w:sz w:val="28"/>
              </w:rPr>
              <w:t>联系</w:t>
            </w:r>
          </w:p>
          <w:p>
            <w:pPr>
              <w:spacing w:line="480" w:lineRule="exact"/>
              <w:jc w:val="center"/>
              <w:rPr>
                <w:rFonts w:hint="eastAsia" w:ascii="仿宋_GB2312" w:eastAsia="仿宋_GB2312"/>
                <w:sz w:val="28"/>
              </w:rPr>
            </w:pPr>
            <w:r>
              <w:rPr>
                <w:rFonts w:hint="eastAsia" w:ascii="仿宋_GB2312" w:eastAsia="仿宋_GB2312"/>
                <w:sz w:val="28"/>
              </w:rPr>
              <w:t>电话</w:t>
            </w:r>
          </w:p>
        </w:tc>
        <w:tc>
          <w:tcPr>
            <w:tcW w:w="3784" w:type="dxa"/>
            <w:gridSpan w:val="4"/>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92" w:type="dxa"/>
            <w:vMerge w:val="continue"/>
            <w:vAlign w:val="center"/>
          </w:tcPr>
          <w:p>
            <w:pPr>
              <w:spacing w:line="480" w:lineRule="exact"/>
              <w:jc w:val="center"/>
              <w:rPr>
                <w:rFonts w:hint="eastAsia" w:ascii="仿宋_GB2312" w:eastAsia="仿宋_GB2312"/>
                <w:sz w:val="28"/>
              </w:rPr>
            </w:pPr>
          </w:p>
        </w:tc>
        <w:tc>
          <w:tcPr>
            <w:tcW w:w="1722" w:type="dxa"/>
            <w:gridSpan w:val="3"/>
            <w:vAlign w:val="center"/>
          </w:tcPr>
          <w:p>
            <w:pPr>
              <w:spacing w:line="480" w:lineRule="exact"/>
              <w:jc w:val="center"/>
              <w:rPr>
                <w:rFonts w:hint="eastAsia" w:ascii="仿宋_GB2312" w:eastAsia="仿宋_GB2312"/>
                <w:sz w:val="28"/>
              </w:rPr>
            </w:pPr>
          </w:p>
        </w:tc>
        <w:tc>
          <w:tcPr>
            <w:tcW w:w="1121" w:type="dxa"/>
            <w:gridSpan w:val="2"/>
            <w:vMerge w:val="continue"/>
            <w:vAlign w:val="center"/>
          </w:tcPr>
          <w:p>
            <w:pPr>
              <w:spacing w:line="480" w:lineRule="exact"/>
              <w:jc w:val="center"/>
              <w:rPr>
                <w:rFonts w:hint="eastAsia" w:ascii="仿宋_GB2312" w:eastAsia="仿宋_GB2312"/>
                <w:sz w:val="28"/>
              </w:rPr>
            </w:pPr>
          </w:p>
        </w:tc>
        <w:tc>
          <w:tcPr>
            <w:tcW w:w="3784" w:type="dxa"/>
            <w:gridSpan w:val="4"/>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37" w:type="dxa"/>
            <w:gridSpan w:val="2"/>
            <w:vAlign w:val="center"/>
          </w:tcPr>
          <w:p>
            <w:pPr>
              <w:spacing w:line="480" w:lineRule="exact"/>
              <w:jc w:val="center"/>
              <w:rPr>
                <w:rFonts w:hint="eastAsia" w:ascii="仿宋_GB2312" w:eastAsia="仿宋_GB2312"/>
                <w:sz w:val="28"/>
              </w:rPr>
            </w:pPr>
            <w:r>
              <w:rPr>
                <w:rFonts w:hint="eastAsia" w:ascii="仿宋_GB2312" w:eastAsia="仿宋_GB2312"/>
                <w:sz w:val="28"/>
              </w:rPr>
              <w:t>推荐升学高中学校</w:t>
            </w:r>
          </w:p>
        </w:tc>
        <w:tc>
          <w:tcPr>
            <w:tcW w:w="5982" w:type="dxa"/>
            <w:gridSpan w:val="8"/>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637" w:type="dxa"/>
            <w:gridSpan w:val="2"/>
            <w:vAlign w:val="center"/>
          </w:tcPr>
          <w:p>
            <w:pPr>
              <w:spacing w:line="480" w:lineRule="exact"/>
              <w:jc w:val="center"/>
              <w:rPr>
                <w:rFonts w:hint="eastAsia" w:ascii="仿宋_GB2312" w:eastAsia="仿宋_GB2312"/>
                <w:sz w:val="28"/>
              </w:rPr>
            </w:pPr>
            <w:r>
              <w:rPr>
                <w:rFonts w:hint="eastAsia" w:ascii="仿宋_GB2312" w:eastAsia="仿宋_GB2312"/>
                <w:sz w:val="28"/>
              </w:rPr>
              <w:t>推荐原因</w:t>
            </w:r>
          </w:p>
        </w:tc>
        <w:tc>
          <w:tcPr>
            <w:tcW w:w="5982" w:type="dxa"/>
            <w:gridSpan w:val="8"/>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8619" w:type="dxa"/>
            <w:gridSpan w:val="10"/>
            <w:vAlign w:val="top"/>
          </w:tcPr>
          <w:p>
            <w:pPr>
              <w:spacing w:line="480" w:lineRule="exact"/>
              <w:rPr>
                <w:rFonts w:hint="eastAsia" w:ascii="仿宋_GB2312" w:eastAsia="仿宋_GB2312"/>
                <w:sz w:val="28"/>
              </w:rPr>
            </w:pPr>
            <w:r>
              <w:rPr>
                <w:rFonts w:hint="eastAsia" w:ascii="仿宋_GB2312" w:eastAsia="仿宋_GB2312"/>
                <w:sz w:val="28"/>
              </w:rPr>
              <w:t>教师推荐意见：</w:t>
            </w:r>
          </w:p>
          <w:p>
            <w:pPr>
              <w:spacing w:line="480" w:lineRule="exact"/>
              <w:rPr>
                <w:rFonts w:hint="eastAsia" w:ascii="仿宋_GB2312" w:eastAsia="仿宋_GB2312"/>
                <w:sz w:val="28"/>
              </w:rPr>
            </w:pPr>
            <w:r>
              <w:rPr>
                <w:rFonts w:hint="eastAsia" w:ascii="仿宋_GB2312" w:eastAsia="仿宋_GB2312"/>
                <w:sz w:val="28"/>
              </w:rPr>
              <w:t xml:space="preserve">                   </w:t>
            </w:r>
          </w:p>
          <w:p>
            <w:pPr>
              <w:spacing w:line="480" w:lineRule="exact"/>
              <w:rPr>
                <w:rFonts w:hint="eastAsia" w:ascii="仿宋_GB2312" w:eastAsia="仿宋_GB2312"/>
                <w:sz w:val="28"/>
              </w:rPr>
            </w:pPr>
            <w:r>
              <w:rPr>
                <w:rFonts w:hint="eastAsia" w:ascii="仿宋_GB2312" w:eastAsia="仿宋_GB2312"/>
                <w:sz w:val="28"/>
              </w:rPr>
              <w:t xml:space="preserve">        </w:t>
            </w:r>
          </w:p>
          <w:p>
            <w:pPr>
              <w:spacing w:line="480" w:lineRule="exact"/>
              <w:ind w:firstLine="2660" w:firstLineChars="950"/>
              <w:rPr>
                <w:rFonts w:hint="eastAsia" w:ascii="仿宋_GB2312" w:eastAsia="仿宋_GB2312"/>
                <w:sz w:val="28"/>
              </w:rPr>
            </w:pPr>
            <w:r>
              <w:rPr>
                <w:rFonts w:hint="eastAsia" w:ascii="仿宋_GB2312" w:eastAsia="仿宋_GB2312"/>
                <w:sz w:val="28"/>
              </w:rPr>
              <w:t xml:space="preserve">教师（签名）：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8619" w:type="dxa"/>
            <w:gridSpan w:val="10"/>
            <w:vAlign w:val="top"/>
          </w:tcPr>
          <w:p>
            <w:pPr>
              <w:spacing w:line="480" w:lineRule="exact"/>
              <w:rPr>
                <w:rFonts w:hint="eastAsia" w:ascii="仿宋_GB2312" w:eastAsia="仿宋_GB2312"/>
                <w:sz w:val="28"/>
              </w:rPr>
            </w:pPr>
            <w:r>
              <w:rPr>
                <w:rFonts w:hint="eastAsia" w:ascii="仿宋_GB2312" w:eastAsia="仿宋_GB2312"/>
                <w:sz w:val="28"/>
              </w:rPr>
              <w:t>教师推荐意见：</w:t>
            </w: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r>
              <w:rPr>
                <w:rFonts w:hint="eastAsia" w:ascii="仿宋_GB2312" w:eastAsia="仿宋_GB2312"/>
                <w:sz w:val="28"/>
              </w:rPr>
              <w:t xml:space="preserve">                   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jc w:val="center"/>
        </w:trPr>
        <w:tc>
          <w:tcPr>
            <w:tcW w:w="8619" w:type="dxa"/>
            <w:gridSpan w:val="10"/>
            <w:vAlign w:val="top"/>
          </w:tcPr>
          <w:p>
            <w:pPr>
              <w:spacing w:line="480" w:lineRule="exact"/>
              <w:rPr>
                <w:rFonts w:hint="eastAsia" w:ascii="仿宋_GB2312" w:eastAsia="仿宋_GB2312"/>
                <w:sz w:val="28"/>
              </w:rPr>
            </w:pPr>
            <w:r>
              <w:rPr>
                <w:rFonts w:hint="eastAsia" w:ascii="仿宋_GB2312" w:eastAsia="仿宋_GB2312"/>
                <w:sz w:val="28"/>
              </w:rPr>
              <w:t xml:space="preserve">学生、家长意见：    </w:t>
            </w:r>
          </w:p>
          <w:p>
            <w:pPr>
              <w:spacing w:line="480" w:lineRule="exact"/>
              <w:rPr>
                <w:rFonts w:hint="eastAsia" w:ascii="仿宋_GB2312" w:eastAsia="仿宋_GB2312"/>
                <w:sz w:val="28"/>
              </w:rPr>
            </w:pPr>
          </w:p>
          <w:p>
            <w:pPr>
              <w:spacing w:line="480" w:lineRule="exact"/>
              <w:rPr>
                <w:rFonts w:hint="eastAsia" w:ascii="仿宋_GB2312" w:eastAsia="仿宋_GB2312"/>
                <w:sz w:val="28"/>
              </w:rPr>
            </w:pPr>
            <w:r>
              <w:rPr>
                <w:rFonts w:hint="eastAsia" w:ascii="仿宋_GB2312" w:eastAsia="仿宋_GB2312"/>
                <w:sz w:val="28"/>
              </w:rPr>
              <w:t xml:space="preserve">   学生（签名）：         家长（签名）：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1" w:hRule="atLeast"/>
          <w:jc w:val="center"/>
        </w:trPr>
        <w:tc>
          <w:tcPr>
            <w:tcW w:w="8619" w:type="dxa"/>
            <w:gridSpan w:val="10"/>
            <w:vAlign w:val="top"/>
          </w:tcPr>
          <w:p>
            <w:pPr>
              <w:spacing w:line="480" w:lineRule="exact"/>
              <w:rPr>
                <w:rFonts w:hint="eastAsia" w:ascii="仿宋_GB2312" w:eastAsia="仿宋_GB2312"/>
                <w:sz w:val="28"/>
                <w:vertAlign w:val="subscript"/>
              </w:rPr>
            </w:pPr>
            <w:r>
              <w:rPr>
                <w:rFonts w:hint="eastAsia" w:ascii="仿宋_GB2312" w:eastAsia="仿宋_GB2312"/>
                <w:sz w:val="28"/>
              </w:rPr>
              <w:t>被推荐升学的高中学校意见：</w:t>
            </w: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r>
              <w:rPr>
                <w:rFonts w:hint="eastAsia" w:ascii="仿宋_GB2312" w:eastAsia="仿宋_GB2312"/>
                <w:sz w:val="28"/>
              </w:rPr>
              <w:t xml:space="preserve">      校长（签名）：          学校（盖章）     年   月   日</w:t>
            </w:r>
          </w:p>
        </w:tc>
      </w:tr>
    </w:tbl>
    <w:p>
      <w:pPr>
        <w:tabs>
          <w:tab w:val="left" w:pos="1140"/>
        </w:tabs>
        <w:spacing w:line="460" w:lineRule="exact"/>
        <w:rPr>
          <w:rFonts w:hint="eastAsia" w:eastAsia="仿宋_GB2312"/>
          <w:sz w:val="28"/>
          <w:szCs w:val="28"/>
        </w:rPr>
      </w:pPr>
      <w:r>
        <w:rPr>
          <w:rFonts w:hint="eastAsia" w:eastAsia="仿宋_GB2312"/>
          <w:sz w:val="28"/>
          <w:szCs w:val="28"/>
        </w:rPr>
        <w:t>（注：需另附教师基本情况、诚信协议、推荐信、学生特殊情况等材料）</w:t>
      </w:r>
    </w:p>
    <w:p>
      <w:pPr/>
      <w:bookmarkStart w:id="0" w:name="_GoBack"/>
      <w:bookmarkEnd w:id="0"/>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411E6"/>
    <w:rsid w:val="708411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2016-03-15T06:41:00Z</dcterms:created>
  <dc:creator>Administrator</dc:creator>
  <cp:lastModifiedBy>Administrator</cp:lastModifiedBy>
  <dcterms:modified xsi:type="dcterms:W3CDTF">2016-03-15T06:42:02Z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