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简体" w:hAnsi="仿宋" w:eastAsia="方正小标宋简体"/>
          <w:color w:val="FF0000"/>
          <w:sz w:val="44"/>
          <w:szCs w:val="44"/>
        </w:rPr>
      </w:pPr>
    </w:p>
    <w:p>
      <w:pPr>
        <w:rPr>
          <w:rFonts w:ascii="方正小标宋简体" w:hAnsi="仿宋" w:eastAsia="方正小标宋简体"/>
          <w:sz w:val="44"/>
          <w:szCs w:val="44"/>
        </w:rPr>
      </w:pPr>
      <w:r>
        <w:pict>
          <v:shape id="_x0000_s1026" o:spid="_x0000_s1026" o:spt="136" type="#_x0000_t136" style="position:absolute;left:0pt;margin-top:22.65pt;height:62.4pt;width:414pt;mso-position-horizontal:center;z-index:-251658240;mso-width-relative:page;mso-height-relative:page;" fillcolor="#FF3300" filled="t" stroked="f" coordsize="21600,21600">
            <v:path/>
            <v:fill on="t" focussize="0,0"/>
            <v:stroke on="f"/>
            <v:imagedata o:title=""/>
            <o:lock v:ext="edit"/>
            <v:textpath on="t" fitshape="t" fitpath="t" trim="t" xscale="f" string="贵州省招生考试院文件" style="font-family:方正小标宋简体;font-size:28pt;font-weight:bold;v-rotate-letters:f;v-same-letter-heights:f;v-text-align:center;"/>
          </v:shape>
        </w:pict>
      </w:r>
    </w:p>
    <w:p>
      <w:pPr>
        <w:rPr>
          <w:rFonts w:ascii="方正小标宋简体" w:hAnsi="仿宋" w:eastAsia="方正小标宋简体"/>
          <w:sz w:val="44"/>
          <w:szCs w:val="44"/>
        </w:rPr>
      </w:pPr>
    </w:p>
    <w:p>
      <w:pPr>
        <w:ind w:firstLine="880" w:firstLineChars="200"/>
        <w:rPr>
          <w:rFonts w:ascii="方正小标宋简体" w:hAnsi="仿宋" w:eastAsia="方正小标宋简体"/>
          <w:sz w:val="44"/>
          <w:szCs w:val="44"/>
        </w:rPr>
      </w:pPr>
    </w:p>
    <w:p>
      <w:pPr>
        <w:jc w:val="center"/>
        <w:rPr>
          <w:rFonts w:hint="eastAsia" w:ascii="仿宋" w:hAnsi="仿宋" w:eastAsia="仿宋"/>
          <w:sz w:val="32"/>
          <w:szCs w:val="32"/>
        </w:rPr>
      </w:pPr>
      <w:r>
        <w:rPr>
          <w:rFonts w:ascii="仿宋" w:hAnsi="仿宋" w:eastAsia="仿宋"/>
          <w:color w:val="FF3300"/>
          <w:sz w:val="32"/>
          <w:szCs w:val="32"/>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504825</wp:posOffset>
                </wp:positionV>
                <wp:extent cx="5829300" cy="0"/>
                <wp:effectExtent l="0" t="0" r="0" b="0"/>
                <wp:wrapNone/>
                <wp:docPr id="1" name="直线 3"/>
                <wp:cNvGraphicFramePr/>
                <a:graphic xmlns:a="http://schemas.openxmlformats.org/drawingml/2006/main">
                  <a:graphicData uri="http://schemas.microsoft.com/office/word/2010/wordprocessingShape">
                    <wps:wsp>
                      <wps:cNvSpPr/>
                      <wps:spPr>
                        <a:xfrm>
                          <a:off x="0" y="0"/>
                          <a:ext cx="5829300" cy="0"/>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直线 3" o:spid="_x0000_s1026" o:spt="20" style="position:absolute;left:0pt;margin-top:39.75pt;height:0pt;width:459pt;mso-position-horizontal:center;z-index:251659264;mso-width-relative:page;mso-height-relative:page;" filled="f" stroked="t" coordsize="21600,21600" o:gfxdata="UEsDBAoAAAAAAIdO4kAAAAAAAAAAAAAAAAAEAAAAZHJzL1BLAwQUAAAACACHTuJABiG3Q9YAAAAG&#10;AQAADwAAAGRycy9kb3ducmV2LnhtbE2PwU7DMBBE70j8g7VI3KgTJNI2xOkhEioHpKopB7i58TaJ&#10;aq+j2G3C37OIAxxnZjXzttjMzoorjqH3pCBdJCCQGm96ahW8H14eViBC1GS09YQKvjDApry9KXRu&#10;/ER7vNaxFVxCIdcKuhiHXMrQdOh0WPgBibOTH52OLMdWmlFPXO6sfEySTDrdEy90esCqw+ZcX5yC&#10;j912N7xVVeZfP7fT3GZpvV9ape7v0uQZRMQ5/h3DDz6jQ8lMR38hE4RVwI9EBcv1EwhO1+mKjeOv&#10;IctC/scvvwFQSwMEFAAAAAgAh07iQKgSuvbOAQAAjgMAAA4AAABkcnMvZTJvRG9jLnhtbK1TzW4T&#10;MRC+I/EOlu9kN6mK2lU2PRDCBUGlwgNM/LNryX/yuNnkWXgNTlx4nL4GYydNgV4qRA7O2DP+/H3f&#10;zC5v9s6ynUpogu/5fNZyprwI0vih51+/bN5ccYYZvAQbvOr5QSG/Wb1+tZxipxZhDFaqxAjEYzfF&#10;no85x65pUIzKAc5CVJ6SOiQHmbZpaGSCidCdbRZt+7aZQpIxBaEQ6XR9TPJVxddaifxZa1SZ2Z4T&#10;t1zXVNdtWZvVErohQRyNONGAf2DhwHh69Ay1hgzsPplnUM6IFDDoPBPBNUFrI1TVQGrm7V9q7kaI&#10;qmohczCebcL/Bys+7W4TM5J6x5kHRy16+Pb94cdPdlG8mSJ2VHIXb9NphxQWoXudXPknCWxf/Tyc&#10;/VT7zAQdXl4tri9asl085pqnizFh/qCCYyXouTW+SIUOdh8x02NU+lhSjq1nE5G8bi8LHtCoaAuZ&#10;QheJPPqhXsZgjdwYa8sVTMP2nU1sB9T8zaalX9FEwH+UlVfWgOOxrqaOYzEqkO+9ZPkQyRZP88sL&#10;B6ckZ1bRuJeIAKHLYOxLKulp64lBsfVoZIm2QR6oCfcxmWEkK+aVZclQ0yvf04CWqfp9X5GePqPV&#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AYht0PWAAAABgEAAA8AAAAAAAAAAQAgAAAAIgAAAGRy&#10;cy9kb3ducmV2LnhtbFBLAQIUABQAAAAIAIdO4kCoErr2zgEAAI4DAAAOAAAAAAAAAAEAIAAAACUB&#10;AABkcnMvZTJvRG9jLnhtbFBLBQYAAAAABgAGAFkBAABlBQAAAAA=&#10;">
                <v:path arrowok="t"/>
                <v:fill on="f" focussize="0,0"/>
                <v:stroke weight="1.5pt" color="#FF0000"/>
                <v:imagedata o:title=""/>
                <o:lock v:ext="edit"/>
              </v:line>
            </w:pict>
          </mc:Fallback>
        </mc:AlternateContent>
      </w:r>
      <w:r>
        <w:rPr>
          <w:rFonts w:ascii="仿宋" w:hAnsi="仿宋" w:eastAsia="仿宋"/>
          <w:sz w:val="32"/>
          <w:szCs w:val="32"/>
        </w:rPr>
        <w:t>黔招考</w:t>
      </w:r>
      <w:r>
        <w:rPr>
          <w:rFonts w:hint="eastAsia" w:ascii="仿宋" w:hAnsi="仿宋" w:eastAsia="仿宋"/>
          <w:sz w:val="32"/>
          <w:szCs w:val="32"/>
        </w:rPr>
        <w:t>中〔2016〕14号</w:t>
      </w:r>
    </w:p>
    <w:p>
      <w:pPr>
        <w:rPr>
          <w:rFonts w:hint="eastAsia" w:ascii="仿宋" w:hAnsi="仿宋" w:eastAsia="仿宋"/>
          <w:sz w:val="32"/>
          <w:szCs w:val="32"/>
        </w:rPr>
      </w:pPr>
    </w:p>
    <w:p>
      <w:pPr>
        <w:pStyle w:val="3"/>
        <w:spacing w:before="0" w:beforeAutospacing="0" w:after="0" w:afterAutospacing="0"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贵州省招生考试院关于办理2017年中职</w:t>
      </w:r>
    </w:p>
    <w:p>
      <w:pPr>
        <w:pStyle w:val="3"/>
        <w:spacing w:before="0" w:beforeAutospacing="0" w:after="0" w:afterAutospacing="0"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春季跨地区招生手续的通知</w:t>
      </w:r>
    </w:p>
    <w:p>
      <w:pPr>
        <w:pStyle w:val="3"/>
        <w:spacing w:before="0" w:beforeAutospacing="0" w:after="0" w:afterAutospacing="0" w:line="560" w:lineRule="exact"/>
        <w:rPr>
          <w:rFonts w:hint="eastAsia" w:ascii="仿宋_GB2312" w:eastAsia="仿宋_GB2312"/>
          <w:color w:val="262626"/>
        </w:rPr>
      </w:pPr>
    </w:p>
    <w:p>
      <w:pPr>
        <w:adjustRightInd w:val="0"/>
        <w:snapToGrid w:val="0"/>
        <w:spacing w:line="520" w:lineRule="exact"/>
        <w:rPr>
          <w:rFonts w:hint="eastAsia" w:ascii="仿宋" w:hAnsi="仿宋" w:eastAsia="仿宋"/>
          <w:sz w:val="32"/>
          <w:szCs w:val="32"/>
        </w:rPr>
      </w:pPr>
      <w:r>
        <w:rPr>
          <w:rFonts w:hint="eastAsia" w:ascii="仿宋" w:hAnsi="仿宋" w:eastAsia="仿宋"/>
          <w:sz w:val="32"/>
          <w:szCs w:val="32"/>
        </w:rPr>
        <w:t>各市（州）教育局、招生办，贵安新区社会事务管理局，仁怀市、威宁县教育局、招生办，省属中等职业学校，高职院校中专部：</w:t>
      </w:r>
    </w:p>
    <w:p>
      <w:pPr>
        <w:adjustRightInd w:val="0"/>
        <w:snapToGrid w:val="0"/>
        <w:spacing w:line="520" w:lineRule="exact"/>
        <w:ind w:firstLine="640" w:firstLineChars="200"/>
        <w:rPr>
          <w:rFonts w:hint="eastAsia" w:ascii="仿宋" w:hAnsi="仿宋" w:eastAsia="仿宋"/>
          <w:sz w:val="32"/>
          <w:szCs w:val="32"/>
        </w:rPr>
      </w:pPr>
      <w:r>
        <w:rPr>
          <w:rFonts w:hint="eastAsia" w:ascii="仿宋" w:hAnsi="仿宋" w:eastAsia="仿宋"/>
          <w:sz w:val="32"/>
          <w:szCs w:val="32"/>
        </w:rPr>
        <w:t>根据《贵州省招生考试院关于中等职业学校跨省、跨地区招生手续办理的通知》（黔招考中〔2012〕1号）中有关加强招生服务管理、规范招生秩序的工作要求，我院从即日起开始办理贵州省2017年度中职春季跨地区招生手续，现将有关事项通知如下：</w:t>
      </w:r>
    </w:p>
    <w:p>
      <w:pPr>
        <w:adjustRightInd w:val="0"/>
        <w:snapToGrid w:val="0"/>
        <w:spacing w:line="520" w:lineRule="exact"/>
        <w:ind w:firstLine="640" w:firstLineChars="200"/>
        <w:rPr>
          <w:rFonts w:hint="eastAsia" w:ascii="黑体" w:hAnsi="黑体" w:eastAsia="黑体"/>
          <w:sz w:val="32"/>
          <w:szCs w:val="32"/>
        </w:rPr>
      </w:pPr>
      <w:r>
        <w:rPr>
          <w:rFonts w:hint="eastAsia" w:ascii="黑体" w:hAnsi="黑体" w:eastAsia="黑体"/>
          <w:sz w:val="32"/>
          <w:szCs w:val="32"/>
        </w:rPr>
        <w:t>一、招生学校</w:t>
      </w:r>
    </w:p>
    <w:p>
      <w:pPr>
        <w:adjustRightInd w:val="0"/>
        <w:snapToGrid w:val="0"/>
        <w:spacing w:line="520" w:lineRule="exact"/>
        <w:ind w:firstLine="640" w:firstLineChars="200"/>
        <w:rPr>
          <w:rFonts w:hint="eastAsia" w:ascii="仿宋" w:hAnsi="仿宋" w:eastAsia="仿宋"/>
          <w:sz w:val="32"/>
          <w:szCs w:val="32"/>
        </w:rPr>
      </w:pPr>
      <w:r>
        <w:rPr>
          <w:rFonts w:hint="eastAsia" w:ascii="仿宋" w:hAnsi="仿宋" w:eastAsia="仿宋"/>
          <w:sz w:val="32"/>
          <w:szCs w:val="32"/>
        </w:rPr>
        <w:t>春季跨地区招生学校仅限于经我省各级教育行政部门审核批准的各类中职（技工）学校和高职院校中专部。</w:t>
      </w:r>
    </w:p>
    <w:p>
      <w:pPr>
        <w:adjustRightInd w:val="0"/>
        <w:snapToGrid w:val="0"/>
        <w:spacing w:line="520" w:lineRule="exact"/>
        <w:ind w:firstLine="640" w:firstLineChars="200"/>
        <w:rPr>
          <w:rFonts w:hint="eastAsia" w:ascii="黑体" w:hAnsi="黑体" w:eastAsia="黑体"/>
          <w:sz w:val="32"/>
          <w:szCs w:val="32"/>
        </w:rPr>
      </w:pPr>
      <w:r>
        <w:rPr>
          <w:rFonts w:hint="eastAsia" w:ascii="黑体" w:hAnsi="黑体" w:eastAsia="黑体"/>
          <w:sz w:val="32"/>
          <w:szCs w:val="32"/>
        </w:rPr>
        <w:t>二、审核所需资料</w:t>
      </w:r>
    </w:p>
    <w:p>
      <w:pPr>
        <w:adjustRightInd w:val="0"/>
        <w:snapToGrid w:val="0"/>
        <w:spacing w:line="520" w:lineRule="exact"/>
        <w:ind w:firstLine="640" w:firstLineChars="200"/>
        <w:rPr>
          <w:rFonts w:hint="eastAsia" w:ascii="仿宋" w:hAnsi="仿宋" w:eastAsia="仿宋"/>
          <w:sz w:val="32"/>
          <w:szCs w:val="32"/>
        </w:rPr>
      </w:pPr>
      <w:r>
        <w:rPr>
          <w:rFonts w:hint="eastAsia" w:ascii="仿宋" w:hAnsi="仿宋" w:eastAsia="仿宋"/>
          <w:sz w:val="32"/>
          <w:szCs w:val="32"/>
        </w:rPr>
        <w:t>（一）各学校按照《贵州省招生考试院关于中等职业学校跨省、跨地区招生手续办理的通知》（黔招考中〔2012〕1号）要求提供材料。</w:t>
      </w:r>
    </w:p>
    <w:p>
      <w:pPr>
        <w:adjustRightInd w:val="0"/>
        <w:snapToGrid w:val="0"/>
        <w:spacing w:line="520" w:lineRule="exact"/>
        <w:ind w:firstLine="640" w:firstLineChars="200"/>
        <w:rPr>
          <w:rFonts w:hint="eastAsia" w:ascii="仿宋" w:hAnsi="仿宋" w:eastAsia="仿宋"/>
          <w:sz w:val="32"/>
          <w:szCs w:val="32"/>
        </w:rPr>
      </w:pPr>
      <w:r>
        <w:rPr>
          <w:rFonts w:hint="eastAsia" w:ascii="仿宋" w:hAnsi="仿宋" w:eastAsia="仿宋"/>
          <w:sz w:val="32"/>
          <w:szCs w:val="32"/>
        </w:rPr>
        <w:t>（二）招生学校中无教师资格证的人员需提供与招生学校长期且有效的聘任合同、最早及2016年度11月工资发放表复印件各一张（原件交验）。</w:t>
      </w:r>
    </w:p>
    <w:p>
      <w:pPr>
        <w:adjustRightInd w:val="0"/>
        <w:snapToGrid w:val="0"/>
        <w:spacing w:line="520" w:lineRule="exact"/>
        <w:ind w:firstLine="640" w:firstLineChars="200"/>
        <w:rPr>
          <w:rFonts w:hint="eastAsia" w:ascii="黑体" w:hAnsi="黑体" w:eastAsia="黑体"/>
          <w:sz w:val="32"/>
          <w:szCs w:val="32"/>
        </w:rPr>
      </w:pPr>
      <w:r>
        <w:rPr>
          <w:rFonts w:hint="eastAsia" w:ascii="黑体" w:hAnsi="黑体" w:eastAsia="黑体"/>
          <w:sz w:val="32"/>
          <w:szCs w:val="32"/>
        </w:rPr>
        <w:t>三、办理时间</w:t>
      </w:r>
    </w:p>
    <w:p>
      <w:pPr>
        <w:adjustRightInd w:val="0"/>
        <w:snapToGrid w:val="0"/>
        <w:spacing w:line="520" w:lineRule="exact"/>
        <w:ind w:firstLine="640" w:firstLineChars="200"/>
        <w:rPr>
          <w:rFonts w:hint="eastAsia" w:ascii="仿宋" w:hAnsi="仿宋" w:eastAsia="仿宋"/>
          <w:sz w:val="32"/>
          <w:szCs w:val="32"/>
        </w:rPr>
      </w:pPr>
      <w:r>
        <w:rPr>
          <w:rFonts w:hint="eastAsia" w:ascii="仿宋" w:hAnsi="仿宋" w:eastAsia="仿宋"/>
          <w:sz w:val="32"/>
          <w:szCs w:val="32"/>
        </w:rPr>
        <w:t>即日起至2017年1月13日期间。</w:t>
      </w:r>
    </w:p>
    <w:p>
      <w:pPr>
        <w:adjustRightInd w:val="0"/>
        <w:snapToGrid w:val="0"/>
        <w:spacing w:line="520" w:lineRule="exact"/>
        <w:ind w:firstLine="640" w:firstLineChars="200"/>
        <w:rPr>
          <w:rFonts w:hint="eastAsia" w:ascii="黑体" w:hAnsi="黑体" w:eastAsia="黑体"/>
          <w:sz w:val="32"/>
          <w:szCs w:val="32"/>
        </w:rPr>
      </w:pPr>
      <w:r>
        <w:rPr>
          <w:rFonts w:hint="eastAsia" w:ascii="黑体" w:hAnsi="黑体" w:eastAsia="黑体"/>
          <w:sz w:val="32"/>
          <w:szCs w:val="32"/>
        </w:rPr>
        <w:t>四、工作要求</w:t>
      </w:r>
    </w:p>
    <w:p>
      <w:pPr>
        <w:adjustRightInd w:val="0"/>
        <w:snapToGrid w:val="0"/>
        <w:spacing w:line="520" w:lineRule="exact"/>
        <w:ind w:firstLine="640" w:firstLineChars="200"/>
        <w:rPr>
          <w:rFonts w:hint="eastAsia" w:ascii="仿宋" w:hAnsi="仿宋" w:eastAsia="仿宋"/>
          <w:sz w:val="32"/>
          <w:szCs w:val="32"/>
        </w:rPr>
      </w:pPr>
      <w:r>
        <w:rPr>
          <w:rFonts w:hint="eastAsia" w:ascii="仿宋" w:hAnsi="仿宋" w:eastAsia="仿宋"/>
          <w:sz w:val="32"/>
          <w:szCs w:val="32"/>
        </w:rPr>
        <w:t>（一）各市（州）应及时通知辖区内招生学校前来办理，要加强对招生学校招生资质和材料的审核。省属中职学校和高职（专科）学校中等职业部直接到我院办理。</w:t>
      </w:r>
    </w:p>
    <w:p>
      <w:pPr>
        <w:adjustRightInd w:val="0"/>
        <w:snapToGrid w:val="0"/>
        <w:spacing w:line="520" w:lineRule="exact"/>
        <w:ind w:firstLine="640" w:firstLineChars="200"/>
        <w:rPr>
          <w:rFonts w:hint="eastAsia" w:ascii="仿宋" w:hAnsi="仿宋" w:eastAsia="仿宋"/>
          <w:sz w:val="32"/>
          <w:szCs w:val="32"/>
        </w:rPr>
      </w:pPr>
      <w:r>
        <w:rPr>
          <w:rFonts w:hint="eastAsia" w:ascii="仿宋" w:hAnsi="仿宋" w:eastAsia="仿宋"/>
          <w:sz w:val="32"/>
          <w:szCs w:val="32"/>
        </w:rPr>
        <w:t>（二）各招生学校要如实提供所需证明材料，在规定时间内前来办理，过期不能补办。审核结束后，我院将统一公布春季可实施跨地区招生学校名单。</w:t>
      </w:r>
    </w:p>
    <w:p>
      <w:pPr>
        <w:adjustRightInd w:val="0"/>
        <w:snapToGrid w:val="0"/>
        <w:spacing w:line="520" w:lineRule="exact"/>
        <w:ind w:firstLine="640" w:firstLineChars="200"/>
        <w:rPr>
          <w:rFonts w:hint="eastAsia" w:ascii="仿宋" w:hAnsi="仿宋" w:eastAsia="仿宋"/>
          <w:sz w:val="32"/>
          <w:szCs w:val="32"/>
        </w:rPr>
      </w:pPr>
      <w:r>
        <w:rPr>
          <w:rFonts w:hint="eastAsia" w:ascii="仿宋" w:hAnsi="仿宋" w:eastAsia="仿宋"/>
          <w:sz w:val="32"/>
          <w:szCs w:val="32"/>
        </w:rPr>
        <w:t>联系人：徐湖     邓文禹</w:t>
      </w:r>
      <w:r>
        <w:rPr>
          <w:rFonts w:hint="eastAsia" w:eastAsia="仿宋"/>
          <w:sz w:val="32"/>
          <w:szCs w:val="32"/>
        </w:rPr>
        <w:t>  </w:t>
      </w:r>
      <w:r>
        <w:rPr>
          <w:rFonts w:hint="eastAsia" w:ascii="仿宋" w:hAnsi="仿宋" w:eastAsia="仿宋"/>
          <w:sz w:val="32"/>
          <w:szCs w:val="32"/>
        </w:rPr>
        <w:t xml:space="preserve"> </w:t>
      </w:r>
    </w:p>
    <w:p>
      <w:pPr>
        <w:adjustRightInd w:val="0"/>
        <w:snapToGrid w:val="0"/>
        <w:spacing w:line="520" w:lineRule="exact"/>
        <w:ind w:firstLine="640" w:firstLineChars="200"/>
        <w:rPr>
          <w:rFonts w:hint="eastAsia" w:ascii="仿宋" w:hAnsi="仿宋" w:eastAsia="仿宋"/>
          <w:sz w:val="32"/>
          <w:szCs w:val="32"/>
        </w:rPr>
      </w:pPr>
      <w:r>
        <w:rPr>
          <w:rFonts w:hint="eastAsia" w:ascii="仿宋" w:hAnsi="仿宋" w:eastAsia="仿宋"/>
          <w:sz w:val="32"/>
          <w:szCs w:val="32"/>
        </w:rPr>
        <w:t>联系电话：0851-85947657</w:t>
      </w:r>
    </w:p>
    <w:p>
      <w:pPr>
        <w:adjustRightInd w:val="0"/>
        <w:snapToGrid w:val="0"/>
        <w:spacing w:line="520" w:lineRule="exact"/>
        <w:ind w:firstLine="640" w:firstLineChars="200"/>
        <w:rPr>
          <w:rFonts w:hint="eastAsia" w:ascii="仿宋" w:hAnsi="仿宋" w:eastAsia="仿宋"/>
          <w:sz w:val="32"/>
          <w:szCs w:val="32"/>
        </w:rPr>
      </w:pPr>
    </w:p>
    <w:p>
      <w:pPr>
        <w:adjustRightInd w:val="0"/>
        <w:snapToGrid w:val="0"/>
        <w:spacing w:line="520" w:lineRule="exact"/>
        <w:ind w:left="1598" w:leftChars="304" w:hanging="960" w:hangingChars="300"/>
        <w:rPr>
          <w:rFonts w:hint="eastAsia" w:ascii="仿宋" w:hAnsi="仿宋" w:eastAsia="仿宋"/>
          <w:sz w:val="32"/>
          <w:szCs w:val="32"/>
        </w:rPr>
      </w:pPr>
      <w:r>
        <w:rPr>
          <w:rFonts w:hint="eastAsia" w:ascii="仿宋" w:hAnsi="仿宋" w:eastAsia="仿宋"/>
          <w:sz w:val="32"/>
          <w:szCs w:val="32"/>
        </w:rPr>
        <w:t>附件：贵州省省内中职（技工）学校跨市（州）招生申请表</w:t>
      </w:r>
      <w:r>
        <w:rPr>
          <w:rFonts w:hint="eastAsia" w:eastAsia="仿宋"/>
          <w:sz w:val="32"/>
          <w:szCs w:val="32"/>
        </w:rPr>
        <w:t>        </w:t>
      </w:r>
    </w:p>
    <w:p>
      <w:pPr>
        <w:spacing w:line="480" w:lineRule="exact"/>
        <w:ind w:firstLine="4800" w:firstLineChars="1500"/>
        <w:rPr>
          <w:rFonts w:hint="eastAsia" w:ascii="仿宋" w:hAnsi="仿宋" w:eastAsia="仿宋"/>
          <w:sz w:val="32"/>
          <w:szCs w:val="32"/>
        </w:rPr>
      </w:pPr>
    </w:p>
    <w:p>
      <w:pPr>
        <w:spacing w:line="480" w:lineRule="exact"/>
        <w:ind w:firstLine="4800" w:firstLineChars="1500"/>
        <w:rPr>
          <w:rFonts w:hint="eastAsia" w:ascii="仿宋" w:hAnsi="仿宋" w:eastAsia="仿宋"/>
          <w:sz w:val="32"/>
          <w:szCs w:val="32"/>
        </w:rPr>
      </w:pPr>
    </w:p>
    <w:p>
      <w:pPr>
        <w:spacing w:line="480" w:lineRule="exact"/>
        <w:ind w:firstLine="4800" w:firstLineChars="1500"/>
        <w:rPr>
          <w:rFonts w:hint="eastAsia" w:ascii="仿宋" w:hAnsi="仿宋" w:eastAsia="仿宋"/>
          <w:sz w:val="32"/>
          <w:szCs w:val="32"/>
        </w:rPr>
      </w:pPr>
    </w:p>
    <w:p>
      <w:pPr>
        <w:spacing w:line="480" w:lineRule="exact"/>
        <w:ind w:firstLine="4480" w:firstLineChars="1400"/>
        <w:rPr>
          <w:rFonts w:hint="eastAsia" w:ascii="仿宋" w:hAnsi="仿宋" w:eastAsia="仿宋"/>
          <w:sz w:val="32"/>
          <w:szCs w:val="32"/>
        </w:rPr>
      </w:pPr>
      <w:r>
        <w:rPr>
          <w:rFonts w:hint="eastAsia" w:ascii="仿宋" w:hAnsi="仿宋" w:eastAsia="仿宋"/>
          <w:sz w:val="32"/>
          <w:szCs w:val="32"/>
        </w:rPr>
        <w:t>贵州省</w:t>
      </w:r>
      <w:r>
        <w:rPr>
          <w:rFonts w:ascii="仿宋" w:hAnsi="仿宋" w:eastAsia="仿宋"/>
          <w:sz w:val="32"/>
          <w:szCs w:val="32"/>
        </w:rPr>
        <w:t>招生考试院</w:t>
      </w:r>
      <w:r>
        <w:rPr>
          <w:rFonts w:ascii="仿宋" w:hAnsi="仿宋" w:eastAsia="仿宋"/>
          <w:sz w:val="32"/>
          <w:szCs w:val="32"/>
        </w:rPr>
        <w:br w:type="textWrapping"/>
      </w:r>
      <w:r>
        <w:rPr>
          <w:rFonts w:eastAsia="仿宋"/>
          <w:sz w:val="32"/>
          <w:szCs w:val="32"/>
        </w:rPr>
        <w:t>   </w:t>
      </w:r>
      <w:r>
        <w:rPr>
          <w:rFonts w:hint="eastAsia" w:ascii="仿宋" w:hAnsi="仿宋" w:eastAsia="仿宋"/>
          <w:sz w:val="32"/>
          <w:szCs w:val="32"/>
        </w:rPr>
        <w:t xml:space="preserve">                           </w:t>
      </w:r>
      <w:r>
        <w:rPr>
          <w:rFonts w:ascii="仿宋" w:hAnsi="仿宋" w:eastAsia="仿宋"/>
          <w:sz w:val="32"/>
          <w:szCs w:val="32"/>
        </w:rPr>
        <w:t>201</w:t>
      </w:r>
      <w:r>
        <w:rPr>
          <w:rFonts w:hint="eastAsia" w:ascii="仿宋" w:hAnsi="仿宋" w:eastAsia="仿宋"/>
          <w:sz w:val="32"/>
          <w:szCs w:val="32"/>
        </w:rPr>
        <w:t>6</w:t>
      </w:r>
      <w:r>
        <w:rPr>
          <w:rFonts w:ascii="仿宋" w:hAnsi="仿宋" w:eastAsia="仿宋"/>
          <w:sz w:val="32"/>
          <w:szCs w:val="32"/>
        </w:rPr>
        <w:t>年</w:t>
      </w:r>
      <w:r>
        <w:rPr>
          <w:rFonts w:hint="eastAsia" w:ascii="仿宋" w:hAnsi="仿宋" w:eastAsia="仿宋"/>
          <w:sz w:val="32"/>
          <w:szCs w:val="32"/>
        </w:rPr>
        <w:t>12</w:t>
      </w:r>
      <w:r>
        <w:rPr>
          <w:rFonts w:ascii="仿宋" w:hAnsi="仿宋" w:eastAsia="仿宋"/>
          <w:sz w:val="32"/>
          <w:szCs w:val="32"/>
        </w:rPr>
        <w:t>月</w:t>
      </w:r>
      <w:r>
        <w:rPr>
          <w:rFonts w:hint="eastAsia" w:ascii="仿宋" w:hAnsi="仿宋" w:eastAsia="仿宋"/>
          <w:sz w:val="32"/>
          <w:szCs w:val="32"/>
        </w:rPr>
        <w:t>9</w:t>
      </w:r>
      <w:r>
        <w:rPr>
          <w:rFonts w:ascii="仿宋" w:hAnsi="仿宋" w:eastAsia="仿宋"/>
          <w:sz w:val="32"/>
          <w:szCs w:val="32"/>
        </w:rPr>
        <w:t>日</w:t>
      </w:r>
      <w:r>
        <w:rPr>
          <w:rFonts w:eastAsia="仿宋"/>
          <w:sz w:val="32"/>
          <w:szCs w:val="32"/>
        </w:rPr>
        <w:t>   </w:t>
      </w:r>
    </w:p>
    <w:tbl>
      <w:tblPr>
        <w:tblStyle w:val="6"/>
        <w:tblpPr w:leftFromText="181" w:rightFromText="181" w:vertAnchor="page" w:horzAnchor="margin" w:tblpXSpec="center" w:tblpY="14701"/>
        <w:tblW w:w="8860" w:type="dxa"/>
        <w:tblInd w:w="0" w:type="dxa"/>
        <w:tblBorders>
          <w:top w:val="single" w:color="auto" w:sz="4"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0" w:type="dxa"/>
          <w:bottom w:w="0" w:type="dxa"/>
          <w:right w:w="0" w:type="dxa"/>
        </w:tblCellMar>
      </w:tblPr>
      <w:tblGrid>
        <w:gridCol w:w="4500"/>
        <w:gridCol w:w="4360"/>
      </w:tblGrid>
      <w:tr>
        <w:tblPrEx>
          <w:tblBorders>
            <w:top w:val="single" w:color="auto" w:sz="4"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0" w:type="dxa"/>
            <w:bottom w:w="0" w:type="dxa"/>
            <w:right w:w="0" w:type="dxa"/>
          </w:tblCellMar>
        </w:tblPrEx>
        <w:trPr>
          <w:cantSplit/>
          <w:trHeight w:val="578" w:hRule="atLeast"/>
        </w:trPr>
        <w:tc>
          <w:tcPr>
            <w:tcW w:w="4500" w:type="dxa"/>
            <w:vAlign w:val="center"/>
          </w:tcPr>
          <w:p>
            <w:pPr>
              <w:spacing w:line="480" w:lineRule="exact"/>
              <w:rPr>
                <w:rFonts w:hint="eastAsia" w:ascii="仿宋" w:hAnsi="仿宋" w:eastAsia="仿宋" w:cs="方正仿宋简体"/>
                <w:sz w:val="32"/>
                <w:szCs w:val="32"/>
              </w:rPr>
            </w:pPr>
            <w:r>
              <w:rPr>
                <w:rFonts w:hint="eastAsia" w:ascii="仿宋" w:hAnsi="仿宋" w:eastAsia="仿宋" w:cs="方正仿宋简体"/>
                <w:sz w:val="32"/>
                <w:szCs w:val="32"/>
              </w:rPr>
              <w:t xml:space="preserve">  贵州省招生考试院办公室</w:t>
            </w:r>
          </w:p>
        </w:tc>
        <w:tc>
          <w:tcPr>
            <w:tcW w:w="4360" w:type="dxa"/>
            <w:vAlign w:val="center"/>
          </w:tcPr>
          <w:p>
            <w:pPr>
              <w:spacing w:line="480" w:lineRule="exact"/>
              <w:ind w:firstLine="960" w:firstLineChars="300"/>
              <w:rPr>
                <w:rFonts w:hint="eastAsia" w:ascii="仿宋" w:hAnsi="仿宋" w:eastAsia="仿宋" w:cs="方正仿宋简体"/>
                <w:sz w:val="32"/>
                <w:szCs w:val="32"/>
              </w:rPr>
            </w:pPr>
            <w:r>
              <w:rPr>
                <w:rFonts w:hint="eastAsia" w:ascii="仿宋" w:hAnsi="仿宋" w:eastAsia="仿宋" w:cs="方正仿宋简体"/>
                <w:sz w:val="32"/>
                <w:szCs w:val="32"/>
              </w:rPr>
              <w:t>2016年12月9日印发　</w:t>
            </w:r>
          </w:p>
        </w:tc>
      </w:tr>
      <w:tr>
        <w:tblPrEx>
          <w:tblBorders>
            <w:top w:val="single" w:color="auto" w:sz="4"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0" w:type="dxa"/>
            <w:bottom w:w="0" w:type="dxa"/>
            <w:right w:w="0" w:type="dxa"/>
          </w:tblCellMar>
        </w:tblPrEx>
        <w:trPr>
          <w:cantSplit/>
          <w:trHeight w:val="578" w:hRule="atLeast"/>
        </w:trPr>
        <w:tc>
          <w:tcPr>
            <w:tcW w:w="4500" w:type="dxa"/>
            <w:tcBorders>
              <w:bottom w:val="nil"/>
            </w:tcBorders>
            <w:vAlign w:val="center"/>
          </w:tcPr>
          <w:p>
            <w:pPr>
              <w:spacing w:line="480" w:lineRule="exact"/>
              <w:rPr>
                <w:rFonts w:hint="eastAsia" w:ascii="仿宋" w:hAnsi="仿宋" w:eastAsia="仿宋" w:cs="方正仿宋简体"/>
                <w:sz w:val="32"/>
                <w:szCs w:val="32"/>
              </w:rPr>
            </w:pPr>
          </w:p>
        </w:tc>
        <w:tc>
          <w:tcPr>
            <w:tcW w:w="4360" w:type="dxa"/>
            <w:tcBorders>
              <w:bottom w:val="nil"/>
            </w:tcBorders>
            <w:vAlign w:val="center"/>
          </w:tcPr>
          <w:p>
            <w:pPr>
              <w:spacing w:line="480" w:lineRule="exact"/>
              <w:jc w:val="center"/>
              <w:rPr>
                <w:rFonts w:hint="eastAsia" w:ascii="仿宋" w:hAnsi="仿宋" w:eastAsia="仿宋" w:cs="方正仿宋简体"/>
                <w:sz w:val="32"/>
                <w:szCs w:val="32"/>
              </w:rPr>
            </w:pPr>
            <w:r>
              <w:rPr>
                <w:rFonts w:hint="eastAsia" w:ascii="仿宋" w:hAnsi="仿宋" w:eastAsia="仿宋" w:cs="方正仿宋简体"/>
                <w:sz w:val="32"/>
                <w:szCs w:val="32"/>
              </w:rPr>
              <w:t xml:space="preserve">               共印80份</w:t>
            </w:r>
            <w:r>
              <w:rPr>
                <w:rFonts w:hint="eastAsia" w:ascii="仿宋" w:hAnsi="仿宋" w:eastAsia="仿宋" w:cs="方正仿宋简体"/>
                <w:spacing w:val="4"/>
                <w:sz w:val="32"/>
                <w:szCs w:val="32"/>
              </w:rPr>
              <w:t xml:space="preserve"> </w:t>
            </w:r>
          </w:p>
        </w:tc>
      </w:tr>
    </w:tbl>
    <w:p>
      <w:pPr>
        <w:spacing w:line="480" w:lineRule="exact"/>
        <w:rPr>
          <w:rFonts w:hint="eastAsia" w:ascii="仿宋" w:hAnsi="仿宋" w:eastAsia="仿宋"/>
          <w:sz w:val="32"/>
          <w:szCs w:val="32"/>
        </w:rPr>
      </w:pPr>
    </w:p>
    <w:p>
      <w:pPr>
        <w:spacing w:line="480" w:lineRule="exact"/>
        <w:rPr>
          <w:rFonts w:hint="eastAsia" w:ascii="仿宋" w:hAnsi="仿宋" w:eastAsia="仿宋"/>
          <w:sz w:val="32"/>
          <w:szCs w:val="32"/>
        </w:rPr>
      </w:pPr>
    </w:p>
    <w:p>
      <w:pPr>
        <w:rPr>
          <w:rFonts w:hint="eastAsia" w:ascii="方正小标宋简体" w:eastAsia="方正小标宋简体"/>
          <w:sz w:val="36"/>
          <w:szCs w:val="36"/>
        </w:rPr>
      </w:pPr>
      <w:bookmarkStart w:id="0" w:name="_GoBack"/>
      <w:r>
        <w:rPr>
          <w:rFonts w:hint="eastAsia" w:ascii="方正小标宋简体" w:eastAsia="方正小标宋简体"/>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-528320</wp:posOffset>
                </wp:positionV>
                <wp:extent cx="802640" cy="396240"/>
                <wp:effectExtent l="4445" t="5080" r="12065" b="17780"/>
                <wp:wrapSquare wrapText="bothSides"/>
                <wp:docPr id="2" name="文本框 2"/>
                <wp:cNvGraphicFramePr/>
                <a:graphic xmlns:a="http://schemas.openxmlformats.org/drawingml/2006/main">
                  <a:graphicData uri="http://schemas.microsoft.com/office/word/2010/wordprocessingShape">
                    <wps:wsp>
                      <wps:cNvSpPr txBox="1"/>
                      <wps:spPr>
                        <a:xfrm>
                          <a:off x="0" y="0"/>
                          <a:ext cx="802640" cy="39624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ascii="方正仿宋简体" w:hAnsi="宋体" w:eastAsia="方正仿宋简体"/>
                                <w:sz w:val="32"/>
                                <w:szCs w:val="32"/>
                              </w:rPr>
                            </w:pPr>
                            <w:r>
                              <w:rPr>
                                <w:rFonts w:hint="eastAsia" w:ascii="方正仿宋简体" w:hAnsi="宋体" w:eastAsia="方正仿宋简体"/>
                                <w:sz w:val="32"/>
                                <w:szCs w:val="32"/>
                              </w:rPr>
                              <w:t>附件：</w:t>
                            </w:r>
                          </w:p>
                        </w:txbxContent>
                      </wps:txbx>
                      <wps:bodyPr wrap="none" upright="1"/>
                    </wps:wsp>
                  </a:graphicData>
                </a:graphic>
              </wp:anchor>
            </w:drawing>
          </mc:Choice>
          <mc:Fallback>
            <w:pict>
              <v:shape id="_x0000_s1026" o:spid="_x0000_s1026" o:spt="202" type="#_x0000_t202" style="position:absolute;left:0pt;margin-left:-27pt;margin-top:-41.6pt;height:31.2pt;width:63.2pt;mso-wrap-distance-bottom:0pt;mso-wrap-distance-left:9pt;mso-wrap-distance-right:9pt;mso-wrap-distance-top:0pt;mso-wrap-style:none;z-index:251660288;mso-width-relative:page;mso-height-relative:page;" stroked="t" coordsize="21600,21600" o:gfxdata="UEsDBAoAAAAAAIdO4kAAAAAAAAAAAAAAAAAEAAAAZHJzL1BLAwQUAAAACACHTuJA6mM+ytkAAAAK&#10;AQAADwAAAGRycy9kb3ducmV2LnhtbE2PQU/DMAyF70j8h8hI3LZkpUBVmk5oghtMW+HAMWtMW61x&#10;uiZbx7+fOcHN9nt6/l6xPLtenHAMnScNi7kCgVR721Gj4fPjdZaBCNGQNb0n1PCDAZbl9VVhcusn&#10;2uKpio3gEAq50dDGOORShrpFZ8LcD0isffvRmcjr2Eg7monDXS8TpR6kMx3xh9YMuGqx3ldHp+Fl&#10;bzbrbjq8f/nD89t2s0rTqvda394s1BOIiOf4Z4ZffEaHkpl2/kg2iF7D7D7lLpGH7C4BwY7HJAWx&#10;40OiMpBlIf9XKC9QSwMEFAAAAAgAh07iQCk5k73vAQAA8wMAAA4AAABkcnMvZTJvRG9jLnhtbK1T&#10;S47UMBDdI3EHy3s6mcC0ZqJOjwRNs0GANHCAan8SS/7J9nTSF4AbsGLDnnP1Oabs/gwDmxEiC6fs&#10;Kr+qes+1uJmMJlsRonK2oxezmhJhmePK9h398nn94oqSmMBy0M6Kju5EpDfL588Wo29F4wanuQgE&#10;QWxsR9/RISXfVlVkgzAQZ84Li07pgoGE29BXPMCI6EZXTV3Pq9EF7oNjIkY8XR2cdFnwpRQsfZQy&#10;ikR0R7G2VNZQ1k1eq+UC2j6AHxQ7lgH/UIUBZTHpGWoFCchdUH9BGcWCi06mGXOmclIqJkoP2M1F&#10;/Uc3twN4UXpBcqI/0xT/Hyz7sP0UiOIdbSixYFCi/fdv+x+/9j+/kibTM/rYYtStx7g0vXYTynw6&#10;j3iYu55kMPmP/RD0I9G7M7liSoTh4VXdzF+hh6Hr5fW8QRvRq4fLPsT0TjhDstHRgNoVSmH7PqZD&#10;6Ckk54pOK75WWpdN6DdvdCBbQJ3X5TuiPwrTlowdvb5sLrEOwOcmNSQ0jUcCou1Lvkc34tOAc2Er&#10;iMOhgIKQ80NrVBKhWIMA/tZyknYeSbY4DTQXYwSnRAscnmyVyARKPyUSudMWKcwKHZTIVpo2E8Jk&#10;c+P4DlUb8XmfMt75oPoB6S0alqv4sooOxynIT/f3fUnwMKvL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pjPsrZAAAACgEAAA8AAAAAAAAAAQAgAAAAIgAAAGRycy9kb3ducmV2LnhtbFBLAQIUABQA&#10;AAAIAIdO4kApOZO97wEAAPMDAAAOAAAAAAAAAAEAIAAAACgBAABkcnMvZTJvRG9jLnhtbFBLBQYA&#10;AAAABgAGAFkBAACJBQAAAAA=&#10;">
                <v:path/>
                <v:fill focussize="0,0"/>
                <v:stroke color="#FFFFFF"/>
                <v:imagedata o:title=""/>
                <o:lock v:ext="edit"/>
                <v:textbox>
                  <w:txbxContent>
                    <w:p>
                      <w:pPr>
                        <w:rPr>
                          <w:rFonts w:ascii="方正仿宋简体" w:hAnsi="宋体" w:eastAsia="方正仿宋简体"/>
                          <w:sz w:val="32"/>
                          <w:szCs w:val="32"/>
                        </w:rPr>
                      </w:pPr>
                      <w:r>
                        <w:rPr>
                          <w:rFonts w:hint="eastAsia" w:ascii="方正仿宋简体" w:hAnsi="宋体" w:eastAsia="方正仿宋简体"/>
                          <w:sz w:val="32"/>
                          <w:szCs w:val="32"/>
                        </w:rPr>
                        <w:t>附件：</w:t>
                      </w:r>
                    </w:p>
                  </w:txbxContent>
                </v:textbox>
                <w10:wrap type="square"/>
              </v:shape>
            </w:pict>
          </mc:Fallback>
        </mc:AlternateContent>
      </w:r>
      <w:r>
        <w:rPr>
          <w:rFonts w:hint="eastAsia" w:ascii="方正小标宋简体" w:hAnsi="宋体" w:eastAsia="方正小标宋简体"/>
          <w:sz w:val="36"/>
          <w:szCs w:val="36"/>
        </w:rPr>
        <w:t>贵州省省内</w:t>
      </w:r>
      <w:r>
        <w:rPr>
          <w:rFonts w:hint="eastAsia" w:ascii="方正小标宋简体" w:eastAsia="方正小标宋简体"/>
          <w:sz w:val="36"/>
          <w:szCs w:val="36"/>
        </w:rPr>
        <w:t>中职（技工）学校跨</w:t>
      </w:r>
      <w:r>
        <w:rPr>
          <w:rFonts w:hint="eastAsia" w:ascii="方正小标宋简体" w:hAnsi="宋体" w:eastAsia="方正小标宋简体"/>
          <w:sz w:val="36"/>
          <w:szCs w:val="36"/>
        </w:rPr>
        <w:t>市（州）</w:t>
      </w:r>
      <w:r>
        <w:rPr>
          <w:rFonts w:hint="eastAsia" w:ascii="方正小标宋简体" w:eastAsia="方正小标宋简体"/>
          <w:sz w:val="36"/>
          <w:szCs w:val="36"/>
        </w:rPr>
        <w:t>招生申请表</w:t>
      </w:r>
    </w:p>
    <w:bookmarkEnd w:id="0"/>
    <w:p>
      <w:pPr>
        <w:spacing w:line="400" w:lineRule="exact"/>
        <w:rPr>
          <w:rFonts w:hint="eastAsia" w:ascii="方正小标宋简体" w:eastAsia="方正小标宋简体"/>
          <w:sz w:val="36"/>
          <w:szCs w:val="36"/>
        </w:rPr>
      </w:pPr>
    </w:p>
    <w:p>
      <w:pPr>
        <w:rPr>
          <w:rFonts w:hint="eastAsia" w:ascii="仿宋" w:hAnsi="仿宋" w:eastAsia="仿宋"/>
          <w:sz w:val="28"/>
          <w:szCs w:val="28"/>
        </w:rPr>
      </w:pPr>
      <w:r>
        <w:rPr>
          <w:rFonts w:hint="eastAsia" w:ascii="仿宋" w:hAnsi="仿宋" w:eastAsia="仿宋"/>
          <w:sz w:val="28"/>
          <w:szCs w:val="28"/>
        </w:rPr>
        <w:t>学校名称（盖章）：                      日期：    年  月  日</w:t>
      </w:r>
    </w:p>
    <w:tbl>
      <w:tblPr>
        <w:tblStyle w:val="6"/>
        <w:tblW w:w="858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520"/>
        <w:gridCol w:w="2708"/>
        <w:gridCol w:w="2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648" w:type="dxa"/>
            <w:vMerge w:val="restart"/>
            <w:tcBorders>
              <w:bottom w:val="single" w:color="auto" w:sz="4" w:space="0"/>
            </w:tcBorders>
            <w:vAlign w:val="center"/>
          </w:tcPr>
          <w:p>
            <w:pPr>
              <w:spacing w:line="560" w:lineRule="exact"/>
              <w:jc w:val="center"/>
              <w:rPr>
                <w:rFonts w:hint="eastAsia" w:ascii="仿宋" w:hAnsi="仿宋" w:eastAsia="仿宋"/>
                <w:sz w:val="28"/>
                <w:szCs w:val="28"/>
              </w:rPr>
            </w:pPr>
            <w:r>
              <w:rPr>
                <w:rFonts w:hint="eastAsia" w:ascii="仿宋" w:hAnsi="仿宋" w:eastAsia="仿宋"/>
                <w:sz w:val="28"/>
                <w:szCs w:val="28"/>
              </w:rPr>
              <w:t>学</w:t>
            </w:r>
          </w:p>
          <w:p>
            <w:pPr>
              <w:spacing w:line="560" w:lineRule="exact"/>
              <w:jc w:val="center"/>
              <w:rPr>
                <w:rFonts w:hint="eastAsia" w:ascii="仿宋" w:hAnsi="仿宋" w:eastAsia="仿宋"/>
                <w:sz w:val="28"/>
                <w:szCs w:val="28"/>
              </w:rPr>
            </w:pPr>
            <w:r>
              <w:rPr>
                <w:rFonts w:hint="eastAsia" w:ascii="仿宋" w:hAnsi="仿宋" w:eastAsia="仿宋"/>
                <w:sz w:val="28"/>
                <w:szCs w:val="28"/>
              </w:rPr>
              <w:t>校</w:t>
            </w:r>
          </w:p>
          <w:p>
            <w:pPr>
              <w:spacing w:line="560" w:lineRule="exact"/>
              <w:jc w:val="center"/>
              <w:rPr>
                <w:rFonts w:hint="eastAsia" w:ascii="仿宋" w:hAnsi="仿宋" w:eastAsia="仿宋"/>
                <w:sz w:val="28"/>
                <w:szCs w:val="28"/>
              </w:rPr>
            </w:pPr>
            <w:r>
              <w:rPr>
                <w:rFonts w:hint="eastAsia" w:ascii="仿宋" w:hAnsi="仿宋" w:eastAsia="仿宋"/>
                <w:sz w:val="28"/>
                <w:szCs w:val="28"/>
              </w:rPr>
              <w:t>填</w:t>
            </w:r>
          </w:p>
          <w:p>
            <w:pPr>
              <w:spacing w:line="560" w:lineRule="exact"/>
              <w:jc w:val="center"/>
              <w:rPr>
                <w:rFonts w:hint="eastAsia" w:ascii="仿宋" w:hAnsi="仿宋" w:eastAsia="仿宋"/>
                <w:sz w:val="28"/>
                <w:szCs w:val="28"/>
              </w:rPr>
            </w:pPr>
            <w:r>
              <w:rPr>
                <w:rFonts w:hint="eastAsia" w:ascii="仿宋" w:hAnsi="仿宋" w:eastAsia="仿宋"/>
                <w:sz w:val="28"/>
                <w:szCs w:val="28"/>
              </w:rPr>
              <w:t>写</w:t>
            </w:r>
          </w:p>
        </w:tc>
        <w:tc>
          <w:tcPr>
            <w:tcW w:w="2520" w:type="dxa"/>
            <w:tcBorders>
              <w:bottom w:val="single" w:color="auto" w:sz="4" w:space="0"/>
            </w:tcBorders>
            <w:vAlign w:val="top"/>
          </w:tcPr>
          <w:p>
            <w:pPr>
              <w:jc w:val="center"/>
              <w:rPr>
                <w:rFonts w:hint="eastAsia" w:ascii="仿宋" w:hAnsi="仿宋" w:eastAsia="仿宋"/>
                <w:sz w:val="28"/>
                <w:szCs w:val="28"/>
              </w:rPr>
            </w:pPr>
            <w:r>
              <w:rPr>
                <w:rFonts w:hint="eastAsia" w:ascii="仿宋" w:hAnsi="仿宋" w:eastAsia="仿宋"/>
                <w:sz w:val="28"/>
                <w:szCs w:val="28"/>
              </w:rPr>
              <w:t>拟到市（州）</w:t>
            </w:r>
          </w:p>
        </w:tc>
        <w:tc>
          <w:tcPr>
            <w:tcW w:w="2708" w:type="dxa"/>
            <w:tcBorders>
              <w:bottom w:val="single" w:color="auto" w:sz="4" w:space="0"/>
            </w:tcBorders>
            <w:vAlign w:val="top"/>
          </w:tcPr>
          <w:p>
            <w:pPr>
              <w:jc w:val="center"/>
              <w:rPr>
                <w:rFonts w:hint="eastAsia" w:ascii="仿宋" w:hAnsi="仿宋" w:eastAsia="仿宋"/>
                <w:sz w:val="28"/>
                <w:szCs w:val="28"/>
              </w:rPr>
            </w:pPr>
            <w:r>
              <w:rPr>
                <w:rFonts w:hint="eastAsia" w:ascii="仿宋" w:hAnsi="仿宋" w:eastAsia="仿宋"/>
                <w:sz w:val="28"/>
                <w:szCs w:val="28"/>
              </w:rPr>
              <w:t>计划招生数</w:t>
            </w:r>
          </w:p>
        </w:tc>
        <w:tc>
          <w:tcPr>
            <w:tcW w:w="2708" w:type="dxa"/>
            <w:tcBorders>
              <w:bottom w:val="single" w:color="auto" w:sz="4" w:space="0"/>
            </w:tcBorders>
            <w:vAlign w:val="top"/>
          </w:tcPr>
          <w:p>
            <w:pPr>
              <w:jc w:val="center"/>
              <w:rPr>
                <w:rFonts w:hint="eastAsia" w:ascii="仿宋" w:hAnsi="仿宋" w:eastAsia="仿宋"/>
                <w:sz w:val="28"/>
                <w:szCs w:val="28"/>
              </w:rPr>
            </w:pPr>
            <w:r>
              <w:rPr>
                <w:rFonts w:hint="eastAsia" w:ascii="仿宋" w:hAnsi="仿宋" w:eastAsia="仿宋"/>
                <w:sz w:val="28"/>
                <w:szCs w:val="28"/>
              </w:rPr>
              <w:t>招生人员名单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48" w:type="dxa"/>
            <w:vMerge w:val="continue"/>
            <w:tcBorders>
              <w:top w:val="single" w:color="auto" w:sz="4" w:space="0"/>
              <w:bottom w:val="single" w:color="auto" w:sz="4" w:space="0"/>
              <w:right w:val="single" w:color="auto" w:sz="4" w:space="0"/>
            </w:tcBorders>
            <w:vAlign w:val="top"/>
          </w:tcPr>
          <w:p>
            <w:pPr>
              <w:rPr>
                <w:rFonts w:hint="eastAsia" w:ascii="仿宋" w:hAnsi="仿宋" w:eastAsia="仿宋"/>
                <w:sz w:val="30"/>
                <w:szCs w:val="30"/>
              </w:rP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832" w:firstLineChars="297"/>
              <w:rPr>
                <w:rFonts w:hint="eastAsia" w:ascii="仿宋" w:hAnsi="仿宋" w:eastAsia="仿宋"/>
                <w:sz w:val="28"/>
                <w:szCs w:val="28"/>
              </w:rPr>
            </w:pPr>
            <w:r>
              <w:rPr>
                <w:rFonts w:hint="eastAsia" w:ascii="仿宋" w:hAnsi="仿宋" w:eastAsia="仿宋"/>
                <w:sz w:val="28"/>
                <w:szCs w:val="28"/>
              </w:rPr>
              <w:t>贵阳市</w:t>
            </w:r>
          </w:p>
        </w:tc>
        <w:tc>
          <w:tcPr>
            <w:tcW w:w="2708" w:type="dxa"/>
            <w:tcBorders>
              <w:top w:val="single" w:color="auto" w:sz="4" w:space="0"/>
              <w:left w:val="single" w:color="auto" w:sz="4" w:space="0"/>
              <w:bottom w:val="single" w:color="auto" w:sz="4" w:space="0"/>
              <w:right w:val="single" w:color="auto" w:sz="4" w:space="0"/>
            </w:tcBorders>
            <w:vAlign w:val="top"/>
          </w:tcPr>
          <w:p>
            <w:pPr>
              <w:spacing w:line="400" w:lineRule="exact"/>
              <w:rPr>
                <w:rFonts w:hint="eastAsia" w:ascii="仿宋" w:hAnsi="仿宋" w:eastAsia="仿宋"/>
                <w:sz w:val="30"/>
                <w:szCs w:val="30"/>
              </w:rPr>
            </w:pPr>
          </w:p>
        </w:tc>
        <w:tc>
          <w:tcPr>
            <w:tcW w:w="2708" w:type="dxa"/>
            <w:tcBorders>
              <w:top w:val="single" w:color="auto" w:sz="4" w:space="0"/>
              <w:left w:val="single" w:color="auto" w:sz="4" w:space="0"/>
              <w:bottom w:val="single" w:color="auto" w:sz="4" w:space="0"/>
            </w:tcBorders>
            <w:vAlign w:val="top"/>
          </w:tcPr>
          <w:p>
            <w:pPr>
              <w:spacing w:line="400" w:lineRule="exact"/>
              <w:rPr>
                <w:rFonts w:hint="eastAsia" w:ascii="仿宋" w:hAnsi="仿宋" w:eastAsia="仿宋"/>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48" w:type="dxa"/>
            <w:vMerge w:val="continue"/>
            <w:tcBorders>
              <w:top w:val="single" w:color="auto" w:sz="4" w:space="0"/>
              <w:bottom w:val="single" w:color="auto" w:sz="4" w:space="0"/>
              <w:right w:val="single" w:color="auto" w:sz="4" w:space="0"/>
            </w:tcBorders>
            <w:vAlign w:val="top"/>
          </w:tcPr>
          <w:p>
            <w:pPr>
              <w:rPr>
                <w:rFonts w:hint="eastAsia" w:ascii="仿宋" w:hAnsi="仿宋" w:eastAsia="仿宋"/>
                <w:sz w:val="30"/>
                <w:szCs w:val="30"/>
              </w:rP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832" w:firstLineChars="297"/>
              <w:rPr>
                <w:rFonts w:hint="eastAsia" w:ascii="仿宋" w:hAnsi="仿宋" w:eastAsia="仿宋"/>
                <w:sz w:val="28"/>
                <w:szCs w:val="28"/>
              </w:rPr>
            </w:pPr>
            <w:r>
              <w:rPr>
                <w:rFonts w:hint="eastAsia" w:ascii="仿宋" w:hAnsi="仿宋" w:eastAsia="仿宋"/>
                <w:sz w:val="28"/>
                <w:szCs w:val="28"/>
              </w:rPr>
              <w:t>遵义市</w:t>
            </w:r>
          </w:p>
        </w:tc>
        <w:tc>
          <w:tcPr>
            <w:tcW w:w="2708" w:type="dxa"/>
            <w:tcBorders>
              <w:top w:val="single" w:color="auto" w:sz="4" w:space="0"/>
              <w:left w:val="single" w:color="auto" w:sz="4" w:space="0"/>
              <w:bottom w:val="single" w:color="auto" w:sz="4" w:space="0"/>
              <w:right w:val="single" w:color="auto" w:sz="4" w:space="0"/>
            </w:tcBorders>
            <w:vAlign w:val="top"/>
          </w:tcPr>
          <w:p>
            <w:pPr>
              <w:spacing w:line="400" w:lineRule="exact"/>
              <w:rPr>
                <w:rFonts w:hint="eastAsia" w:ascii="仿宋" w:hAnsi="仿宋" w:eastAsia="仿宋"/>
                <w:sz w:val="30"/>
                <w:szCs w:val="30"/>
              </w:rPr>
            </w:pPr>
          </w:p>
          <w:p>
            <w:pPr>
              <w:spacing w:line="400" w:lineRule="exact"/>
              <w:rPr>
                <w:rFonts w:hint="eastAsia" w:ascii="仿宋" w:hAnsi="仿宋" w:eastAsia="仿宋"/>
                <w:sz w:val="30"/>
                <w:szCs w:val="30"/>
              </w:rPr>
            </w:pPr>
          </w:p>
        </w:tc>
        <w:tc>
          <w:tcPr>
            <w:tcW w:w="2708" w:type="dxa"/>
            <w:tcBorders>
              <w:top w:val="single" w:color="auto" w:sz="4" w:space="0"/>
              <w:left w:val="single" w:color="auto" w:sz="4" w:space="0"/>
              <w:bottom w:val="single" w:color="auto" w:sz="4" w:space="0"/>
            </w:tcBorders>
            <w:vAlign w:val="top"/>
          </w:tcPr>
          <w:p>
            <w:pPr>
              <w:spacing w:line="400" w:lineRule="exact"/>
              <w:rPr>
                <w:rFonts w:hint="eastAsia" w:ascii="仿宋" w:hAnsi="仿宋" w:eastAsia="仿宋"/>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648" w:type="dxa"/>
            <w:vMerge w:val="continue"/>
            <w:tcBorders>
              <w:top w:val="single" w:color="auto" w:sz="4" w:space="0"/>
              <w:bottom w:val="single" w:color="auto" w:sz="4" w:space="0"/>
              <w:right w:val="single" w:color="auto" w:sz="4" w:space="0"/>
            </w:tcBorders>
            <w:vAlign w:val="top"/>
          </w:tcPr>
          <w:p>
            <w:pPr>
              <w:rPr>
                <w:rFonts w:hint="eastAsia" w:ascii="仿宋" w:hAnsi="仿宋" w:eastAsia="仿宋"/>
                <w:sz w:val="30"/>
                <w:szCs w:val="30"/>
              </w:rP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832" w:firstLineChars="297"/>
              <w:rPr>
                <w:rFonts w:hint="eastAsia" w:ascii="仿宋" w:hAnsi="仿宋" w:eastAsia="仿宋"/>
                <w:sz w:val="28"/>
                <w:szCs w:val="28"/>
              </w:rPr>
            </w:pPr>
            <w:r>
              <w:rPr>
                <w:rFonts w:hint="eastAsia" w:ascii="仿宋" w:hAnsi="仿宋" w:eastAsia="仿宋"/>
                <w:sz w:val="28"/>
                <w:szCs w:val="28"/>
              </w:rPr>
              <w:t>安顺市</w:t>
            </w:r>
          </w:p>
        </w:tc>
        <w:tc>
          <w:tcPr>
            <w:tcW w:w="2708" w:type="dxa"/>
            <w:tcBorders>
              <w:top w:val="single" w:color="auto" w:sz="4" w:space="0"/>
              <w:left w:val="single" w:color="auto" w:sz="4" w:space="0"/>
              <w:bottom w:val="single" w:color="auto" w:sz="4" w:space="0"/>
              <w:right w:val="single" w:color="auto" w:sz="4" w:space="0"/>
            </w:tcBorders>
            <w:vAlign w:val="top"/>
          </w:tcPr>
          <w:p>
            <w:pPr>
              <w:spacing w:line="400" w:lineRule="exact"/>
              <w:rPr>
                <w:rFonts w:hint="eastAsia" w:ascii="仿宋" w:hAnsi="仿宋" w:eastAsia="仿宋"/>
                <w:sz w:val="30"/>
                <w:szCs w:val="30"/>
              </w:rPr>
            </w:pPr>
          </w:p>
        </w:tc>
        <w:tc>
          <w:tcPr>
            <w:tcW w:w="2708" w:type="dxa"/>
            <w:tcBorders>
              <w:top w:val="single" w:color="auto" w:sz="4" w:space="0"/>
              <w:left w:val="single" w:color="auto" w:sz="4" w:space="0"/>
              <w:bottom w:val="single" w:color="auto" w:sz="4" w:space="0"/>
            </w:tcBorders>
            <w:vAlign w:val="top"/>
          </w:tcPr>
          <w:p>
            <w:pPr>
              <w:spacing w:line="400" w:lineRule="exact"/>
              <w:rPr>
                <w:rFonts w:hint="eastAsia" w:ascii="仿宋" w:hAnsi="仿宋" w:eastAsia="仿宋"/>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648" w:type="dxa"/>
            <w:vMerge w:val="continue"/>
            <w:tcBorders>
              <w:top w:val="single" w:color="auto" w:sz="4" w:space="0"/>
              <w:bottom w:val="single" w:color="auto" w:sz="4" w:space="0"/>
              <w:right w:val="single" w:color="auto" w:sz="4" w:space="0"/>
            </w:tcBorders>
            <w:vAlign w:val="top"/>
          </w:tcPr>
          <w:p>
            <w:pPr>
              <w:rPr>
                <w:rFonts w:hint="eastAsia" w:ascii="仿宋" w:hAnsi="仿宋" w:eastAsia="仿宋"/>
                <w:sz w:val="30"/>
                <w:szCs w:val="30"/>
              </w:rP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sz w:val="28"/>
                <w:szCs w:val="28"/>
              </w:rPr>
            </w:pPr>
            <w:r>
              <w:rPr>
                <w:rFonts w:hint="eastAsia" w:ascii="仿宋" w:hAnsi="仿宋" w:eastAsia="仿宋"/>
                <w:sz w:val="28"/>
                <w:szCs w:val="28"/>
              </w:rPr>
              <w:t xml:space="preserve">     六盘水市</w:t>
            </w:r>
          </w:p>
        </w:tc>
        <w:tc>
          <w:tcPr>
            <w:tcW w:w="2708" w:type="dxa"/>
            <w:tcBorders>
              <w:top w:val="single" w:color="auto" w:sz="4" w:space="0"/>
              <w:left w:val="single" w:color="auto" w:sz="4" w:space="0"/>
              <w:bottom w:val="single" w:color="auto" w:sz="4" w:space="0"/>
              <w:right w:val="single" w:color="auto" w:sz="4" w:space="0"/>
            </w:tcBorders>
            <w:vAlign w:val="top"/>
          </w:tcPr>
          <w:p>
            <w:pPr>
              <w:spacing w:line="400" w:lineRule="exact"/>
              <w:rPr>
                <w:rFonts w:hint="eastAsia" w:ascii="仿宋" w:hAnsi="仿宋" w:eastAsia="仿宋"/>
                <w:sz w:val="30"/>
                <w:szCs w:val="30"/>
              </w:rPr>
            </w:pPr>
          </w:p>
        </w:tc>
        <w:tc>
          <w:tcPr>
            <w:tcW w:w="2708" w:type="dxa"/>
            <w:tcBorders>
              <w:top w:val="single" w:color="auto" w:sz="4" w:space="0"/>
              <w:left w:val="single" w:color="auto" w:sz="4" w:space="0"/>
              <w:bottom w:val="single" w:color="auto" w:sz="4" w:space="0"/>
            </w:tcBorders>
            <w:vAlign w:val="top"/>
          </w:tcPr>
          <w:p>
            <w:pPr>
              <w:spacing w:line="400" w:lineRule="exact"/>
              <w:rPr>
                <w:rFonts w:hint="eastAsia" w:ascii="仿宋" w:hAnsi="仿宋" w:eastAsia="仿宋"/>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648" w:type="dxa"/>
            <w:vMerge w:val="continue"/>
            <w:tcBorders>
              <w:top w:val="single" w:color="auto" w:sz="4" w:space="0"/>
              <w:bottom w:val="single" w:color="auto" w:sz="4" w:space="0"/>
              <w:right w:val="single" w:color="auto" w:sz="4" w:space="0"/>
            </w:tcBorders>
            <w:vAlign w:val="top"/>
          </w:tcPr>
          <w:p>
            <w:pPr>
              <w:rPr>
                <w:rFonts w:hint="eastAsia" w:ascii="仿宋" w:hAnsi="仿宋" w:eastAsia="仿宋"/>
                <w:sz w:val="30"/>
                <w:szCs w:val="30"/>
              </w:rP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832" w:firstLineChars="297"/>
              <w:rPr>
                <w:rFonts w:hint="eastAsia" w:ascii="仿宋" w:hAnsi="仿宋" w:eastAsia="仿宋"/>
                <w:sz w:val="28"/>
                <w:szCs w:val="28"/>
              </w:rPr>
            </w:pPr>
            <w:r>
              <w:rPr>
                <w:rFonts w:hint="eastAsia" w:ascii="仿宋" w:hAnsi="仿宋" w:eastAsia="仿宋"/>
                <w:sz w:val="28"/>
                <w:szCs w:val="28"/>
              </w:rPr>
              <w:t>铜仁市</w:t>
            </w:r>
          </w:p>
        </w:tc>
        <w:tc>
          <w:tcPr>
            <w:tcW w:w="2708" w:type="dxa"/>
            <w:tcBorders>
              <w:top w:val="single" w:color="auto" w:sz="4" w:space="0"/>
              <w:left w:val="single" w:color="auto" w:sz="4" w:space="0"/>
              <w:bottom w:val="single" w:color="auto" w:sz="4" w:space="0"/>
              <w:right w:val="single" w:color="auto" w:sz="4" w:space="0"/>
            </w:tcBorders>
            <w:vAlign w:val="top"/>
          </w:tcPr>
          <w:p>
            <w:pPr>
              <w:spacing w:line="400" w:lineRule="exact"/>
              <w:rPr>
                <w:rFonts w:hint="eastAsia" w:ascii="仿宋" w:hAnsi="仿宋" w:eastAsia="仿宋"/>
                <w:sz w:val="30"/>
                <w:szCs w:val="30"/>
              </w:rPr>
            </w:pPr>
          </w:p>
        </w:tc>
        <w:tc>
          <w:tcPr>
            <w:tcW w:w="2708" w:type="dxa"/>
            <w:tcBorders>
              <w:top w:val="single" w:color="auto" w:sz="4" w:space="0"/>
              <w:left w:val="single" w:color="auto" w:sz="4" w:space="0"/>
              <w:bottom w:val="single" w:color="auto" w:sz="4" w:space="0"/>
            </w:tcBorders>
            <w:vAlign w:val="top"/>
          </w:tcPr>
          <w:p>
            <w:pPr>
              <w:spacing w:line="400" w:lineRule="exact"/>
              <w:rPr>
                <w:rFonts w:hint="eastAsia" w:ascii="仿宋" w:hAnsi="仿宋" w:eastAsia="仿宋"/>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exact"/>
          <w:jc w:val="center"/>
        </w:trPr>
        <w:tc>
          <w:tcPr>
            <w:tcW w:w="648" w:type="dxa"/>
            <w:vMerge w:val="continue"/>
            <w:tcBorders>
              <w:top w:val="single" w:color="auto" w:sz="4" w:space="0"/>
              <w:bottom w:val="single" w:color="auto" w:sz="4" w:space="0"/>
              <w:right w:val="single" w:color="auto" w:sz="4" w:space="0"/>
            </w:tcBorders>
            <w:vAlign w:val="top"/>
          </w:tcPr>
          <w:p>
            <w:pPr>
              <w:rPr>
                <w:rFonts w:hint="eastAsia" w:ascii="仿宋" w:hAnsi="仿宋" w:eastAsia="仿宋"/>
                <w:sz w:val="30"/>
                <w:szCs w:val="30"/>
              </w:rP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697" w:firstLineChars="249"/>
              <w:rPr>
                <w:rFonts w:hint="eastAsia" w:ascii="仿宋" w:hAnsi="仿宋" w:eastAsia="仿宋"/>
                <w:sz w:val="28"/>
                <w:szCs w:val="28"/>
              </w:rPr>
            </w:pPr>
            <w:r>
              <w:rPr>
                <w:rFonts w:hint="eastAsia" w:ascii="仿宋" w:hAnsi="仿宋" w:eastAsia="仿宋"/>
                <w:sz w:val="28"/>
                <w:szCs w:val="28"/>
              </w:rPr>
              <w:t xml:space="preserve"> 毕节市</w:t>
            </w:r>
          </w:p>
        </w:tc>
        <w:tc>
          <w:tcPr>
            <w:tcW w:w="2708" w:type="dxa"/>
            <w:tcBorders>
              <w:top w:val="single" w:color="auto" w:sz="4" w:space="0"/>
              <w:left w:val="single" w:color="auto" w:sz="4" w:space="0"/>
              <w:bottom w:val="single" w:color="auto" w:sz="4" w:space="0"/>
              <w:right w:val="single" w:color="auto" w:sz="4" w:space="0"/>
            </w:tcBorders>
            <w:vAlign w:val="top"/>
          </w:tcPr>
          <w:p>
            <w:pPr>
              <w:spacing w:line="400" w:lineRule="exact"/>
              <w:rPr>
                <w:rFonts w:hint="eastAsia" w:ascii="仿宋" w:hAnsi="仿宋" w:eastAsia="仿宋"/>
                <w:sz w:val="30"/>
                <w:szCs w:val="30"/>
              </w:rPr>
            </w:pPr>
          </w:p>
        </w:tc>
        <w:tc>
          <w:tcPr>
            <w:tcW w:w="2708" w:type="dxa"/>
            <w:tcBorders>
              <w:top w:val="single" w:color="auto" w:sz="4" w:space="0"/>
              <w:left w:val="single" w:color="auto" w:sz="4" w:space="0"/>
              <w:bottom w:val="single" w:color="auto" w:sz="4" w:space="0"/>
            </w:tcBorders>
            <w:vAlign w:val="top"/>
          </w:tcPr>
          <w:p>
            <w:pPr>
              <w:spacing w:line="400" w:lineRule="exact"/>
              <w:rPr>
                <w:rFonts w:hint="eastAsia" w:ascii="仿宋" w:hAnsi="仿宋" w:eastAsia="仿宋"/>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exact"/>
          <w:jc w:val="center"/>
        </w:trPr>
        <w:tc>
          <w:tcPr>
            <w:tcW w:w="648" w:type="dxa"/>
            <w:vMerge w:val="continue"/>
            <w:tcBorders>
              <w:top w:val="single" w:color="auto" w:sz="4" w:space="0"/>
              <w:bottom w:val="single" w:color="auto" w:sz="4" w:space="0"/>
              <w:right w:val="single" w:color="auto" w:sz="4" w:space="0"/>
            </w:tcBorders>
            <w:vAlign w:val="top"/>
          </w:tcPr>
          <w:p>
            <w:pPr>
              <w:rPr>
                <w:rFonts w:hint="eastAsia" w:ascii="仿宋" w:hAnsi="仿宋" w:eastAsia="仿宋"/>
                <w:sz w:val="30"/>
                <w:szCs w:val="30"/>
              </w:rP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697" w:firstLineChars="249"/>
              <w:rPr>
                <w:rFonts w:hint="eastAsia" w:ascii="仿宋" w:hAnsi="仿宋" w:eastAsia="仿宋"/>
                <w:sz w:val="28"/>
                <w:szCs w:val="28"/>
              </w:rPr>
            </w:pPr>
            <w:r>
              <w:rPr>
                <w:rFonts w:hint="eastAsia" w:ascii="仿宋" w:hAnsi="仿宋" w:eastAsia="仿宋"/>
                <w:sz w:val="28"/>
                <w:szCs w:val="28"/>
              </w:rPr>
              <w:t xml:space="preserve"> 黔南州</w:t>
            </w:r>
          </w:p>
        </w:tc>
        <w:tc>
          <w:tcPr>
            <w:tcW w:w="2708" w:type="dxa"/>
            <w:tcBorders>
              <w:top w:val="single" w:color="auto" w:sz="4" w:space="0"/>
              <w:left w:val="single" w:color="auto" w:sz="4" w:space="0"/>
              <w:bottom w:val="single" w:color="auto" w:sz="4" w:space="0"/>
              <w:right w:val="single" w:color="auto" w:sz="4" w:space="0"/>
            </w:tcBorders>
            <w:vAlign w:val="top"/>
          </w:tcPr>
          <w:p>
            <w:pPr>
              <w:tabs>
                <w:tab w:val="left" w:pos="576"/>
              </w:tabs>
              <w:spacing w:line="400" w:lineRule="exact"/>
              <w:rPr>
                <w:rFonts w:hint="eastAsia" w:ascii="仿宋" w:hAnsi="仿宋" w:eastAsia="仿宋"/>
                <w:sz w:val="30"/>
                <w:szCs w:val="30"/>
              </w:rPr>
            </w:pPr>
          </w:p>
        </w:tc>
        <w:tc>
          <w:tcPr>
            <w:tcW w:w="2708" w:type="dxa"/>
            <w:tcBorders>
              <w:top w:val="single" w:color="auto" w:sz="4" w:space="0"/>
              <w:left w:val="single" w:color="auto" w:sz="4" w:space="0"/>
              <w:bottom w:val="single" w:color="auto" w:sz="4" w:space="0"/>
            </w:tcBorders>
            <w:vAlign w:val="top"/>
          </w:tcPr>
          <w:p>
            <w:pPr>
              <w:spacing w:line="400" w:lineRule="exact"/>
              <w:rPr>
                <w:rFonts w:hint="eastAsia" w:ascii="仿宋" w:hAnsi="仿宋" w:eastAsia="仿宋"/>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exact"/>
          <w:jc w:val="center"/>
        </w:trPr>
        <w:tc>
          <w:tcPr>
            <w:tcW w:w="648" w:type="dxa"/>
            <w:vMerge w:val="continue"/>
            <w:tcBorders>
              <w:top w:val="single" w:color="auto" w:sz="4" w:space="0"/>
              <w:bottom w:val="single" w:color="auto" w:sz="4" w:space="0"/>
              <w:right w:val="single" w:color="auto" w:sz="4" w:space="0"/>
            </w:tcBorders>
            <w:vAlign w:val="top"/>
          </w:tcPr>
          <w:p>
            <w:pPr>
              <w:rPr>
                <w:rFonts w:hint="eastAsia" w:ascii="仿宋" w:hAnsi="仿宋" w:eastAsia="仿宋"/>
                <w:sz w:val="30"/>
                <w:szCs w:val="30"/>
              </w:rP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697" w:firstLineChars="249"/>
              <w:rPr>
                <w:rFonts w:hint="eastAsia" w:ascii="仿宋" w:hAnsi="仿宋" w:eastAsia="仿宋"/>
                <w:sz w:val="28"/>
                <w:szCs w:val="28"/>
              </w:rPr>
            </w:pPr>
            <w:r>
              <w:rPr>
                <w:rFonts w:hint="eastAsia" w:ascii="仿宋" w:hAnsi="仿宋" w:eastAsia="仿宋"/>
                <w:sz w:val="28"/>
                <w:szCs w:val="28"/>
              </w:rPr>
              <w:t>黔东南州</w:t>
            </w:r>
          </w:p>
        </w:tc>
        <w:tc>
          <w:tcPr>
            <w:tcW w:w="2708" w:type="dxa"/>
            <w:tcBorders>
              <w:top w:val="single" w:color="auto" w:sz="4" w:space="0"/>
              <w:left w:val="single" w:color="auto" w:sz="4" w:space="0"/>
              <w:bottom w:val="single" w:color="auto" w:sz="4" w:space="0"/>
              <w:right w:val="single" w:color="auto" w:sz="4" w:space="0"/>
            </w:tcBorders>
            <w:vAlign w:val="top"/>
          </w:tcPr>
          <w:p>
            <w:pPr>
              <w:spacing w:line="400" w:lineRule="exact"/>
              <w:rPr>
                <w:rFonts w:hint="eastAsia" w:ascii="仿宋" w:hAnsi="仿宋" w:eastAsia="仿宋"/>
                <w:sz w:val="30"/>
                <w:szCs w:val="30"/>
              </w:rPr>
            </w:pPr>
          </w:p>
        </w:tc>
        <w:tc>
          <w:tcPr>
            <w:tcW w:w="2708" w:type="dxa"/>
            <w:tcBorders>
              <w:top w:val="single" w:color="auto" w:sz="4" w:space="0"/>
              <w:left w:val="single" w:color="auto" w:sz="4" w:space="0"/>
              <w:bottom w:val="single" w:color="auto" w:sz="4" w:space="0"/>
            </w:tcBorders>
            <w:vAlign w:val="top"/>
          </w:tcPr>
          <w:p>
            <w:pPr>
              <w:spacing w:line="400" w:lineRule="exact"/>
              <w:rPr>
                <w:rFonts w:hint="eastAsia" w:ascii="仿宋" w:hAnsi="仿宋" w:eastAsia="仿宋"/>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exact"/>
          <w:jc w:val="center"/>
        </w:trPr>
        <w:tc>
          <w:tcPr>
            <w:tcW w:w="648" w:type="dxa"/>
            <w:vMerge w:val="continue"/>
            <w:tcBorders>
              <w:top w:val="single" w:color="auto" w:sz="4" w:space="0"/>
            </w:tcBorders>
            <w:vAlign w:val="top"/>
          </w:tcPr>
          <w:p>
            <w:pPr>
              <w:rPr>
                <w:rFonts w:hint="eastAsia" w:ascii="仿宋" w:hAnsi="仿宋" w:eastAsia="仿宋"/>
                <w:sz w:val="30"/>
                <w:szCs w:val="30"/>
              </w:rPr>
            </w:pPr>
          </w:p>
        </w:tc>
        <w:tc>
          <w:tcPr>
            <w:tcW w:w="2520" w:type="dxa"/>
            <w:tcBorders>
              <w:top w:val="single" w:color="auto" w:sz="4" w:space="0"/>
            </w:tcBorders>
            <w:vAlign w:val="center"/>
          </w:tcPr>
          <w:p>
            <w:pPr>
              <w:spacing w:line="400" w:lineRule="exact"/>
              <w:ind w:firstLine="697" w:firstLineChars="249"/>
              <w:rPr>
                <w:rFonts w:hint="eastAsia" w:ascii="仿宋" w:hAnsi="仿宋" w:eastAsia="仿宋"/>
                <w:sz w:val="28"/>
                <w:szCs w:val="28"/>
              </w:rPr>
            </w:pPr>
            <w:r>
              <w:rPr>
                <w:rFonts w:hint="eastAsia" w:ascii="仿宋" w:hAnsi="仿宋" w:eastAsia="仿宋"/>
                <w:sz w:val="28"/>
                <w:szCs w:val="28"/>
              </w:rPr>
              <w:t>黔西南州</w:t>
            </w:r>
          </w:p>
        </w:tc>
        <w:tc>
          <w:tcPr>
            <w:tcW w:w="2708" w:type="dxa"/>
            <w:tcBorders>
              <w:top w:val="single" w:color="auto" w:sz="4" w:space="0"/>
            </w:tcBorders>
            <w:vAlign w:val="top"/>
          </w:tcPr>
          <w:p>
            <w:pPr>
              <w:spacing w:line="400" w:lineRule="exact"/>
              <w:rPr>
                <w:rFonts w:hint="eastAsia" w:ascii="仿宋" w:hAnsi="仿宋" w:eastAsia="仿宋"/>
                <w:sz w:val="30"/>
                <w:szCs w:val="30"/>
              </w:rPr>
            </w:pPr>
          </w:p>
        </w:tc>
        <w:tc>
          <w:tcPr>
            <w:tcW w:w="2708" w:type="dxa"/>
            <w:tcBorders>
              <w:top w:val="single" w:color="auto" w:sz="4" w:space="0"/>
            </w:tcBorders>
            <w:vAlign w:val="top"/>
          </w:tcPr>
          <w:p>
            <w:pPr>
              <w:spacing w:line="400" w:lineRule="exact"/>
              <w:rPr>
                <w:rFonts w:hint="eastAsia" w:ascii="仿宋" w:hAnsi="仿宋" w:eastAsia="仿宋"/>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exact"/>
          <w:jc w:val="center"/>
        </w:trPr>
        <w:tc>
          <w:tcPr>
            <w:tcW w:w="648" w:type="dxa"/>
            <w:vMerge w:val="continue"/>
            <w:vAlign w:val="top"/>
          </w:tcPr>
          <w:p>
            <w:pPr>
              <w:rPr>
                <w:rFonts w:hint="eastAsia" w:ascii="仿宋" w:hAnsi="仿宋" w:eastAsia="仿宋"/>
                <w:sz w:val="30"/>
                <w:szCs w:val="30"/>
              </w:rPr>
            </w:pPr>
          </w:p>
        </w:tc>
        <w:tc>
          <w:tcPr>
            <w:tcW w:w="2520" w:type="dxa"/>
            <w:vAlign w:val="center"/>
          </w:tcPr>
          <w:p>
            <w:pPr>
              <w:spacing w:line="400" w:lineRule="exact"/>
              <w:ind w:firstLine="697" w:firstLineChars="249"/>
              <w:rPr>
                <w:rFonts w:hint="eastAsia" w:ascii="仿宋" w:hAnsi="仿宋" w:eastAsia="仿宋"/>
                <w:sz w:val="28"/>
                <w:szCs w:val="28"/>
              </w:rPr>
            </w:pPr>
            <w:r>
              <w:rPr>
                <w:rFonts w:hint="eastAsia" w:ascii="仿宋" w:hAnsi="仿宋" w:eastAsia="仿宋"/>
                <w:sz w:val="28"/>
                <w:szCs w:val="28"/>
              </w:rPr>
              <w:t xml:space="preserve"> 仁怀市</w:t>
            </w:r>
          </w:p>
        </w:tc>
        <w:tc>
          <w:tcPr>
            <w:tcW w:w="2708" w:type="dxa"/>
            <w:vAlign w:val="top"/>
          </w:tcPr>
          <w:p>
            <w:pPr>
              <w:spacing w:line="400" w:lineRule="exact"/>
              <w:rPr>
                <w:rFonts w:hint="eastAsia" w:ascii="仿宋" w:hAnsi="仿宋" w:eastAsia="仿宋"/>
                <w:sz w:val="30"/>
                <w:szCs w:val="30"/>
              </w:rPr>
            </w:pPr>
          </w:p>
        </w:tc>
        <w:tc>
          <w:tcPr>
            <w:tcW w:w="2708" w:type="dxa"/>
            <w:vAlign w:val="top"/>
          </w:tcPr>
          <w:p>
            <w:pPr>
              <w:spacing w:line="400" w:lineRule="exact"/>
              <w:rPr>
                <w:rFonts w:hint="eastAsia" w:ascii="仿宋" w:hAnsi="仿宋" w:eastAsia="仿宋"/>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exact"/>
          <w:jc w:val="center"/>
        </w:trPr>
        <w:tc>
          <w:tcPr>
            <w:tcW w:w="648" w:type="dxa"/>
            <w:vMerge w:val="continue"/>
            <w:vAlign w:val="top"/>
          </w:tcPr>
          <w:p>
            <w:pPr>
              <w:rPr>
                <w:rFonts w:hint="eastAsia" w:ascii="仿宋" w:hAnsi="仿宋" w:eastAsia="仿宋"/>
                <w:sz w:val="30"/>
                <w:szCs w:val="30"/>
              </w:rPr>
            </w:pPr>
          </w:p>
        </w:tc>
        <w:tc>
          <w:tcPr>
            <w:tcW w:w="2520" w:type="dxa"/>
            <w:vAlign w:val="center"/>
          </w:tcPr>
          <w:p>
            <w:pPr>
              <w:spacing w:line="400" w:lineRule="exact"/>
              <w:jc w:val="center"/>
              <w:rPr>
                <w:rFonts w:hint="eastAsia" w:ascii="仿宋" w:hAnsi="仿宋" w:eastAsia="仿宋"/>
                <w:sz w:val="28"/>
                <w:szCs w:val="28"/>
              </w:rPr>
            </w:pPr>
            <w:r>
              <w:rPr>
                <w:rFonts w:hint="eastAsia" w:ascii="仿宋" w:hAnsi="仿宋" w:eastAsia="仿宋"/>
                <w:sz w:val="28"/>
                <w:szCs w:val="28"/>
              </w:rPr>
              <w:t xml:space="preserve">  威宁县</w:t>
            </w:r>
          </w:p>
        </w:tc>
        <w:tc>
          <w:tcPr>
            <w:tcW w:w="2708" w:type="dxa"/>
            <w:vAlign w:val="top"/>
          </w:tcPr>
          <w:p>
            <w:pPr>
              <w:spacing w:line="400" w:lineRule="exact"/>
              <w:rPr>
                <w:rFonts w:hint="eastAsia" w:ascii="仿宋" w:hAnsi="仿宋" w:eastAsia="仿宋"/>
                <w:sz w:val="30"/>
                <w:szCs w:val="30"/>
              </w:rPr>
            </w:pPr>
          </w:p>
        </w:tc>
        <w:tc>
          <w:tcPr>
            <w:tcW w:w="2708" w:type="dxa"/>
            <w:vAlign w:val="top"/>
          </w:tcPr>
          <w:p>
            <w:pPr>
              <w:spacing w:line="400" w:lineRule="exact"/>
              <w:rPr>
                <w:rFonts w:hint="eastAsia" w:ascii="仿宋" w:hAnsi="仿宋" w:eastAsia="仿宋"/>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exact"/>
          <w:jc w:val="center"/>
        </w:trPr>
        <w:tc>
          <w:tcPr>
            <w:tcW w:w="648" w:type="dxa"/>
            <w:vMerge w:val="continue"/>
            <w:vAlign w:val="top"/>
          </w:tcPr>
          <w:p>
            <w:pPr>
              <w:rPr>
                <w:rFonts w:hint="eastAsia" w:ascii="仿宋" w:hAnsi="仿宋" w:eastAsia="仿宋"/>
                <w:sz w:val="30"/>
                <w:szCs w:val="30"/>
              </w:rPr>
            </w:pPr>
          </w:p>
        </w:tc>
        <w:tc>
          <w:tcPr>
            <w:tcW w:w="2520" w:type="dxa"/>
            <w:vAlign w:val="center"/>
          </w:tcPr>
          <w:p>
            <w:pPr>
              <w:spacing w:line="400" w:lineRule="exact"/>
              <w:rPr>
                <w:rFonts w:hint="eastAsia" w:ascii="仿宋" w:hAnsi="仿宋" w:eastAsia="仿宋"/>
                <w:sz w:val="28"/>
                <w:szCs w:val="28"/>
              </w:rPr>
            </w:pPr>
            <w:r>
              <w:rPr>
                <w:rFonts w:hint="eastAsia" w:ascii="仿宋" w:hAnsi="仿宋" w:eastAsia="仿宋"/>
                <w:sz w:val="28"/>
                <w:szCs w:val="28"/>
              </w:rPr>
              <w:t xml:space="preserve">     贵安新区</w:t>
            </w:r>
          </w:p>
        </w:tc>
        <w:tc>
          <w:tcPr>
            <w:tcW w:w="2708" w:type="dxa"/>
            <w:vAlign w:val="top"/>
          </w:tcPr>
          <w:p>
            <w:pPr>
              <w:spacing w:line="400" w:lineRule="exact"/>
              <w:rPr>
                <w:rFonts w:hint="eastAsia" w:ascii="仿宋" w:hAnsi="仿宋" w:eastAsia="仿宋"/>
                <w:sz w:val="30"/>
                <w:szCs w:val="30"/>
              </w:rPr>
            </w:pPr>
          </w:p>
        </w:tc>
        <w:tc>
          <w:tcPr>
            <w:tcW w:w="2708" w:type="dxa"/>
            <w:vAlign w:val="top"/>
          </w:tcPr>
          <w:p>
            <w:pPr>
              <w:spacing w:line="400" w:lineRule="exact"/>
              <w:rPr>
                <w:rFonts w:hint="eastAsia" w:ascii="仿宋" w:hAnsi="仿宋" w:eastAsia="仿宋"/>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9" w:hRule="atLeast"/>
          <w:jc w:val="center"/>
        </w:trPr>
        <w:tc>
          <w:tcPr>
            <w:tcW w:w="8584" w:type="dxa"/>
            <w:gridSpan w:val="4"/>
            <w:vAlign w:val="top"/>
          </w:tcPr>
          <w:p>
            <w:pPr>
              <w:rPr>
                <w:rFonts w:hint="eastAsia" w:ascii="仿宋" w:hAnsi="仿宋" w:eastAsia="仿宋"/>
                <w:sz w:val="28"/>
                <w:szCs w:val="28"/>
              </w:rPr>
            </w:pPr>
            <w:r>
              <w:rPr>
                <w:rFonts w:hint="eastAsia" w:ascii="仿宋" w:hAnsi="仿宋" w:eastAsia="仿宋"/>
                <w:sz w:val="28"/>
                <w:szCs w:val="28"/>
              </w:rPr>
              <w:t>审查人签字：            市（州）教育局意见：</w:t>
            </w:r>
          </w:p>
          <w:p>
            <w:pPr>
              <w:ind w:firstLine="3640" w:firstLineChars="1300"/>
              <w:rPr>
                <w:rFonts w:hint="eastAsia" w:ascii="仿宋" w:hAnsi="仿宋" w:eastAsia="仿宋"/>
                <w:sz w:val="30"/>
                <w:szCs w:val="30"/>
              </w:rPr>
            </w:pPr>
            <w:r>
              <w:rPr>
                <w:rFonts w:hint="eastAsia" w:ascii="仿宋" w:hAnsi="仿宋" w:eastAsia="仿宋"/>
                <w:sz w:val="28"/>
                <w:szCs w:val="28"/>
              </w:rPr>
              <w:t>（公章）</w:t>
            </w:r>
            <w:r>
              <w:rPr>
                <w:rFonts w:hint="eastAsia" w:ascii="仿宋" w:hAnsi="仿宋" w:eastAsia="仿宋"/>
                <w:sz w:val="30"/>
                <w:szCs w:val="30"/>
              </w:rPr>
              <w:t xml:space="preserve">              </w:t>
            </w:r>
            <w:r>
              <w:rPr>
                <w:rFonts w:hint="eastAsia" w:ascii="仿宋" w:hAnsi="仿宋" w:eastAsia="仿宋"/>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7" w:hRule="atLeast"/>
          <w:jc w:val="center"/>
        </w:trPr>
        <w:tc>
          <w:tcPr>
            <w:tcW w:w="8584" w:type="dxa"/>
            <w:gridSpan w:val="4"/>
            <w:tcBorders>
              <w:bottom w:val="single" w:color="auto" w:sz="4" w:space="0"/>
            </w:tcBorders>
            <w:vAlign w:val="top"/>
          </w:tcPr>
          <w:p>
            <w:pPr>
              <w:rPr>
                <w:rFonts w:hint="eastAsia" w:ascii="仿宋" w:hAnsi="仿宋" w:eastAsia="仿宋"/>
                <w:sz w:val="30"/>
                <w:szCs w:val="30"/>
              </w:rPr>
            </w:pPr>
            <w:r>
              <w:rPr>
                <w:rFonts w:hint="eastAsia" w:ascii="仿宋" w:hAnsi="仿宋" w:eastAsia="仿宋"/>
                <w:sz w:val="28"/>
                <w:szCs w:val="28"/>
              </w:rPr>
              <w:t>审查人签字：            行业主管部门意见：</w:t>
            </w:r>
          </w:p>
          <w:p>
            <w:pPr>
              <w:ind w:firstLine="3640" w:firstLineChars="1300"/>
              <w:rPr>
                <w:rFonts w:hint="eastAsia" w:ascii="仿宋" w:hAnsi="仿宋" w:eastAsia="仿宋"/>
                <w:sz w:val="28"/>
                <w:szCs w:val="28"/>
              </w:rPr>
            </w:pPr>
            <w:r>
              <w:rPr>
                <w:rFonts w:hint="eastAsia" w:ascii="仿宋" w:hAnsi="仿宋" w:eastAsia="仿宋"/>
                <w:sz w:val="28"/>
                <w:szCs w:val="28"/>
              </w:rPr>
              <w:t>（公章）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7" w:hRule="atLeast"/>
          <w:jc w:val="center"/>
        </w:trPr>
        <w:tc>
          <w:tcPr>
            <w:tcW w:w="8584" w:type="dxa"/>
            <w:gridSpan w:val="4"/>
            <w:vAlign w:val="top"/>
          </w:tcPr>
          <w:p>
            <w:pPr>
              <w:rPr>
                <w:rFonts w:hint="eastAsia" w:ascii="仿宋" w:hAnsi="仿宋" w:eastAsia="仿宋"/>
                <w:sz w:val="28"/>
                <w:szCs w:val="28"/>
              </w:rPr>
            </w:pPr>
            <w:r>
              <w:rPr>
                <w:rFonts w:hint="eastAsia" w:ascii="仿宋" w:hAnsi="仿宋" w:eastAsia="仿宋"/>
                <w:sz w:val="28"/>
                <w:szCs w:val="28"/>
              </w:rPr>
              <w:t>审查人签字：       贵州省</w:t>
            </w:r>
            <w:r>
              <w:rPr>
                <w:rFonts w:hint="eastAsia" w:ascii="仿宋" w:hAnsi="仿宋" w:eastAsia="仿宋"/>
                <w:bCs/>
                <w:sz w:val="28"/>
                <w:szCs w:val="28"/>
              </w:rPr>
              <w:t>高中阶段教育学校招生工作办公室</w:t>
            </w:r>
            <w:r>
              <w:rPr>
                <w:rFonts w:hint="eastAsia" w:ascii="仿宋" w:hAnsi="仿宋" w:eastAsia="仿宋"/>
                <w:sz w:val="28"/>
                <w:szCs w:val="28"/>
              </w:rPr>
              <w:t>意见：</w:t>
            </w:r>
          </w:p>
          <w:p>
            <w:pPr>
              <w:rPr>
                <w:rFonts w:hint="eastAsia" w:ascii="仿宋" w:hAnsi="仿宋" w:eastAsia="仿宋"/>
                <w:sz w:val="28"/>
                <w:szCs w:val="28"/>
              </w:rPr>
            </w:pPr>
            <w:r>
              <w:rPr>
                <w:rFonts w:hint="eastAsia" w:ascii="仿宋" w:hAnsi="仿宋" w:eastAsia="仿宋"/>
                <w:sz w:val="28"/>
                <w:szCs w:val="28"/>
              </w:rPr>
              <w:t xml:space="preserve">                           （公章）</w:t>
            </w:r>
          </w:p>
          <w:p>
            <w:pPr>
              <w:ind w:firstLine="6720" w:firstLineChars="2400"/>
              <w:rPr>
                <w:rFonts w:hint="eastAsia" w:ascii="仿宋" w:hAnsi="仿宋" w:eastAsia="仿宋"/>
                <w:sz w:val="28"/>
                <w:szCs w:val="28"/>
              </w:rPr>
            </w:pPr>
            <w:r>
              <w:rPr>
                <w:rFonts w:hint="eastAsia" w:ascii="仿宋" w:hAnsi="仿宋" w:eastAsia="仿宋"/>
                <w:sz w:val="28"/>
                <w:szCs w:val="28"/>
              </w:rPr>
              <w:t>年  月  日</w:t>
            </w:r>
          </w:p>
        </w:tc>
      </w:tr>
    </w:tbl>
    <w:p>
      <w:pPr>
        <w:spacing w:line="400" w:lineRule="exact"/>
        <w:rPr>
          <w:rFonts w:hint="eastAsia" w:ascii="仿宋" w:hAnsi="仿宋" w:eastAsia="仿宋"/>
          <w:sz w:val="28"/>
          <w:szCs w:val="28"/>
        </w:rPr>
      </w:pPr>
      <w:r>
        <w:rPr>
          <w:rFonts w:hint="eastAsia" w:ascii="仿宋" w:hAnsi="仿宋" w:eastAsia="仿宋"/>
          <w:b/>
          <w:sz w:val="28"/>
          <w:szCs w:val="28"/>
        </w:rPr>
        <w:t>注：</w:t>
      </w:r>
      <w:r>
        <w:rPr>
          <w:rFonts w:hint="eastAsia" w:ascii="仿宋" w:hAnsi="仿宋" w:eastAsia="仿宋"/>
          <w:sz w:val="28"/>
          <w:szCs w:val="28"/>
        </w:rPr>
        <w:t>1.市（州）级中职学校须经当地中招办审批；</w:t>
      </w:r>
    </w:p>
    <w:p>
      <w:pPr>
        <w:spacing w:line="400" w:lineRule="exact"/>
        <w:ind w:firstLine="549" w:firstLineChars="196"/>
        <w:rPr>
          <w:rFonts w:hint="eastAsia" w:ascii="仿宋" w:hAnsi="仿宋" w:eastAsia="仿宋"/>
          <w:sz w:val="30"/>
          <w:szCs w:val="30"/>
        </w:rPr>
      </w:pPr>
      <w:r>
        <w:rPr>
          <w:rFonts w:hint="eastAsia" w:ascii="仿宋" w:hAnsi="仿宋" w:eastAsia="仿宋"/>
          <w:sz w:val="28"/>
          <w:szCs w:val="28"/>
        </w:rPr>
        <w:t>2.本表请填列后打印，勿手填。</w:t>
      </w:r>
      <w:r>
        <w:rPr>
          <w:rFonts w:hint="eastAsia" w:ascii="仿宋" w:hAnsi="仿宋" w:eastAsia="仿宋"/>
          <w:sz w:val="30"/>
          <w:szCs w:val="30"/>
        </w:rPr>
        <w:t xml:space="preserve">     </w:t>
      </w:r>
    </w:p>
    <w:p/>
    <w:sectPr>
      <w:footerReference r:id="rId5" w:type="first"/>
      <w:footerReference r:id="rId3" w:type="default"/>
      <w:footerReference r:id="rId4" w:type="even"/>
      <w:pgSz w:w="11906" w:h="16838"/>
      <w:pgMar w:top="1440" w:right="1800" w:bottom="1440" w:left="1800" w:header="851" w:footer="800"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仿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仿宋" w:hAnsi="仿宋" w:eastAsia="仿宋"/>
        <w:sz w:val="28"/>
        <w:szCs w:val="28"/>
      </w:rPr>
    </w:pPr>
    <w:r>
      <w:rPr>
        <w:rStyle w:val="5"/>
        <w:rFonts w:ascii="仿宋" w:hAnsi="仿宋" w:eastAsia="仿宋"/>
        <w:sz w:val="28"/>
        <w:szCs w:val="28"/>
      </w:rPr>
      <w:fldChar w:fldCharType="begin"/>
    </w:r>
    <w:r>
      <w:rPr>
        <w:rStyle w:val="5"/>
        <w:rFonts w:ascii="仿宋" w:hAnsi="仿宋" w:eastAsia="仿宋"/>
        <w:sz w:val="28"/>
        <w:szCs w:val="28"/>
      </w:rPr>
      <w:instrText xml:space="preserve"> PAGE </w:instrText>
    </w:r>
    <w:r>
      <w:rPr>
        <w:rStyle w:val="5"/>
        <w:rFonts w:ascii="仿宋" w:hAnsi="仿宋" w:eastAsia="仿宋"/>
        <w:sz w:val="28"/>
        <w:szCs w:val="28"/>
      </w:rPr>
      <w:fldChar w:fldCharType="separate"/>
    </w:r>
    <w:r>
      <w:rPr>
        <w:rStyle w:val="5"/>
        <w:rFonts w:ascii="仿宋" w:hAnsi="仿宋" w:eastAsia="仿宋"/>
        <w:sz w:val="28"/>
        <w:szCs w:val="28"/>
      </w:rPr>
      <w:t>- 3 -</w:t>
    </w:r>
    <w:r>
      <w:rPr>
        <w:rStyle w:val="5"/>
        <w:rFonts w:ascii="仿宋" w:hAnsi="仿宋" w:eastAsia="仿宋"/>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仿宋" w:hAnsi="仿宋" w:eastAsia="仿宋"/>
        <w:sz w:val="28"/>
        <w:szCs w:val="28"/>
      </w:rPr>
    </w:pPr>
    <w:r>
      <w:rPr>
        <w:rStyle w:val="5"/>
        <w:rFonts w:ascii="仿宋" w:hAnsi="仿宋" w:eastAsia="仿宋"/>
        <w:sz w:val="28"/>
        <w:szCs w:val="28"/>
      </w:rPr>
      <w:fldChar w:fldCharType="begin"/>
    </w:r>
    <w:r>
      <w:rPr>
        <w:rStyle w:val="5"/>
        <w:rFonts w:ascii="仿宋" w:hAnsi="仿宋" w:eastAsia="仿宋"/>
        <w:sz w:val="28"/>
        <w:szCs w:val="28"/>
      </w:rPr>
      <w:instrText xml:space="preserve"> PAGE </w:instrText>
    </w:r>
    <w:r>
      <w:rPr>
        <w:rStyle w:val="5"/>
        <w:rFonts w:ascii="仿宋" w:hAnsi="仿宋" w:eastAsia="仿宋"/>
        <w:sz w:val="28"/>
        <w:szCs w:val="28"/>
      </w:rPr>
      <w:fldChar w:fldCharType="separate"/>
    </w:r>
    <w:r>
      <w:rPr>
        <w:rStyle w:val="5"/>
        <w:rFonts w:ascii="仿宋" w:hAnsi="仿宋" w:eastAsia="仿宋"/>
        <w:sz w:val="28"/>
        <w:szCs w:val="28"/>
      </w:rPr>
      <w:t>- 2 -</w:t>
    </w:r>
    <w:r>
      <w:rPr>
        <w:rStyle w:val="5"/>
        <w:rFonts w:ascii="仿宋" w:hAnsi="仿宋" w:eastAsia="仿宋"/>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293507"/>
    <w:rsid w:val="6E29350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Normal (Web)"/>
    <w:basedOn w:val="1"/>
    <w:uiPriority w:val="0"/>
    <w:pPr>
      <w:widowControl/>
      <w:spacing w:before="100" w:beforeAutospacing="1" w:after="100" w:afterAutospacing="1"/>
      <w:jc w:val="left"/>
    </w:pPr>
    <w:rPr>
      <w:rFonts w:ascii="宋体" w:hAnsi="宋体" w:cs="宋体"/>
      <w:kern w:val="0"/>
      <w:sz w:val="24"/>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2016-12-22T09:02:00Z</dcterms:created>
  <dc:creator>wcc</dc:creator>
  <cp:lastModifiedBy>wcc</cp:lastModifiedBy>
  <dcterms:modified xsi:type="dcterms:W3CDTF">2016-12-22T09:03:49Z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