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98" w:rsidRDefault="003F0E98" w:rsidP="003F0E98">
      <w:pPr>
        <w:widowControl/>
        <w:jc w:val="left"/>
        <w:rPr>
          <w:rFonts w:ascii="宋体" w:hAnsi="宋体" w:cs="宋体" w:hint="eastAsia"/>
          <w:b/>
          <w:bCs/>
          <w:kern w:val="0"/>
          <w:sz w:val="28"/>
          <w:szCs w:val="28"/>
        </w:rPr>
      </w:pPr>
      <w:bookmarkStart w:id="0" w:name="_GoBack"/>
      <w:r>
        <w:rPr>
          <w:rFonts w:ascii="宋体" w:hAnsi="宋体" w:cs="宋体" w:hint="eastAsia"/>
          <w:b/>
          <w:bCs/>
          <w:kern w:val="0"/>
          <w:sz w:val="28"/>
          <w:szCs w:val="28"/>
        </w:rPr>
        <w:t>附件</w:t>
      </w:r>
      <w:r>
        <w:rPr>
          <w:rFonts w:ascii="宋体" w:hAnsi="宋体" w:cs="宋体" w:hint="eastAsia"/>
          <w:b/>
          <w:bCs/>
          <w:kern w:val="0"/>
          <w:sz w:val="28"/>
          <w:szCs w:val="28"/>
        </w:rPr>
        <w:t>2</w:t>
      </w:r>
    </w:p>
    <w:bookmarkEnd w:id="0"/>
    <w:p w:rsidR="003F0E98" w:rsidRDefault="003F0E98" w:rsidP="003F0E98">
      <w:pPr>
        <w:jc w:val="center"/>
        <w:rPr>
          <w:rFonts w:eastAsia="仿宋_GB2312" w:hint="eastAsia"/>
          <w:sz w:val="32"/>
        </w:rPr>
      </w:pPr>
      <w:r>
        <w:rPr>
          <w:rFonts w:ascii="新宋体" w:eastAsia="新宋体" w:hAnsi="新宋体" w:cs="宋体" w:hint="eastAsia"/>
          <w:b/>
          <w:bCs/>
          <w:kern w:val="0"/>
          <w:sz w:val="32"/>
          <w:szCs w:val="32"/>
        </w:rPr>
        <w:t>2017年“东西部中职学校联合培养模式”招生情况（B）</w:t>
      </w:r>
    </w:p>
    <w:p w:rsidR="003F0E98" w:rsidRDefault="003F0E98" w:rsidP="003F0E98">
      <w:pPr>
        <w:rPr>
          <w:rFonts w:ascii="楷体_GB2312" w:eastAsia="楷体_GB2312" w:hAnsi="楷体_GB2312" w:cs="楷体_GB2312" w:hint="eastAsia"/>
          <w:kern w:val="0"/>
          <w:sz w:val="28"/>
          <w:szCs w:val="28"/>
        </w:rPr>
      </w:pPr>
      <w:r>
        <w:rPr>
          <w:rFonts w:ascii="楷体_GB2312" w:eastAsia="楷体_GB2312" w:hAnsi="楷体_GB2312" w:cs="楷体_GB2312" w:hint="eastAsia"/>
          <w:kern w:val="0"/>
          <w:sz w:val="28"/>
          <w:szCs w:val="28"/>
        </w:rPr>
        <w:t xml:space="preserve">      </w:t>
      </w:r>
      <w:r>
        <w:rPr>
          <w:rFonts w:ascii="楷体_GB2312" w:eastAsia="楷体_GB2312" w:hAnsi="楷体_GB2312" w:cs="楷体_GB2312" w:hint="eastAsia"/>
          <w:kern w:val="0"/>
          <w:sz w:val="28"/>
          <w:szCs w:val="28"/>
          <w:u w:val="single"/>
        </w:rPr>
        <w:t xml:space="preserve">                  </w:t>
      </w:r>
      <w:r>
        <w:rPr>
          <w:rFonts w:ascii="楷体_GB2312" w:eastAsia="楷体_GB2312" w:hAnsi="楷体_GB2312" w:cs="楷体_GB2312" w:hint="eastAsia"/>
          <w:kern w:val="0"/>
          <w:sz w:val="28"/>
          <w:szCs w:val="28"/>
        </w:rPr>
        <w:t>省（自治区、直辖市）教育厅（教委）（盖章）</w:t>
      </w:r>
      <w:r>
        <w:rPr>
          <w:rFonts w:ascii="黑体" w:eastAsia="黑体" w:hAnsi="黑体" w:cs="黑体" w:hint="eastAsia"/>
          <w:sz w:val="28"/>
          <w:szCs w:val="28"/>
        </w:rPr>
        <w:t xml:space="preserve">                    </w:t>
      </w:r>
      <w:r>
        <w:rPr>
          <w:rFonts w:ascii="楷体_GB2312" w:eastAsia="楷体_GB2312" w:hAnsi="楷体_GB2312" w:cs="楷体_GB2312" w:hint="eastAsia"/>
          <w:kern w:val="0"/>
          <w:sz w:val="28"/>
          <w:szCs w:val="28"/>
        </w:rPr>
        <w:t>单位：人</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602"/>
        <w:gridCol w:w="2475"/>
        <w:gridCol w:w="630"/>
        <w:gridCol w:w="1065"/>
        <w:gridCol w:w="1095"/>
        <w:gridCol w:w="1020"/>
        <w:gridCol w:w="2250"/>
        <w:gridCol w:w="1485"/>
        <w:gridCol w:w="585"/>
        <w:gridCol w:w="1200"/>
      </w:tblGrid>
      <w:tr w:rsidR="003F0E98" w:rsidTr="0078110F">
        <w:trPr>
          <w:trHeight w:val="742"/>
          <w:jc w:val="center"/>
        </w:trPr>
        <w:tc>
          <w:tcPr>
            <w:tcW w:w="602" w:type="dxa"/>
            <w:vMerge w:val="restart"/>
            <w:tcBorders>
              <w:top w:val="single" w:sz="4" w:space="0" w:color="000000"/>
              <w:left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kern w:val="0"/>
                <w:sz w:val="24"/>
                <w:szCs w:val="24"/>
                <w:lang w:bidi="ar"/>
              </w:rPr>
            </w:pPr>
          </w:p>
        </w:tc>
        <w:tc>
          <w:tcPr>
            <w:tcW w:w="2475" w:type="dxa"/>
            <w:vMerge w:val="restart"/>
            <w:tcBorders>
              <w:top w:val="single" w:sz="4" w:space="0" w:color="000000"/>
              <w:left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被帮扶省份的联办学校</w:t>
            </w:r>
          </w:p>
        </w:tc>
        <w:tc>
          <w:tcPr>
            <w:tcW w:w="630" w:type="dxa"/>
            <w:vMerge w:val="restart"/>
            <w:tcBorders>
              <w:top w:val="single" w:sz="4" w:space="0" w:color="000000"/>
              <w:left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送生人数</w:t>
            </w:r>
          </w:p>
        </w:tc>
        <w:tc>
          <w:tcPr>
            <w:tcW w:w="1065" w:type="dxa"/>
            <w:vMerge w:val="restart"/>
            <w:tcBorders>
              <w:top w:val="single" w:sz="4" w:space="0" w:color="000000"/>
              <w:left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分段培养方式</w:t>
            </w:r>
          </w:p>
        </w:tc>
        <w:tc>
          <w:tcPr>
            <w:tcW w:w="1095" w:type="dxa"/>
            <w:vMerge w:val="restart"/>
            <w:tcBorders>
              <w:top w:val="single" w:sz="4" w:space="0" w:color="000000"/>
              <w:left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联办专业</w:t>
            </w:r>
          </w:p>
        </w:tc>
        <w:tc>
          <w:tcPr>
            <w:tcW w:w="6540" w:type="dxa"/>
            <w:gridSpan w:val="5"/>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帮扶省份情况</w:t>
            </w:r>
          </w:p>
        </w:tc>
      </w:tr>
      <w:tr w:rsidR="003F0E98" w:rsidTr="0078110F">
        <w:trPr>
          <w:trHeight w:val="680"/>
          <w:jc w:val="center"/>
        </w:trPr>
        <w:tc>
          <w:tcPr>
            <w:tcW w:w="602" w:type="dxa"/>
            <w:vMerge/>
            <w:tcBorders>
              <w:left w:val="single" w:sz="4" w:space="0" w:color="000000"/>
              <w:bottom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kern w:val="0"/>
                <w:sz w:val="24"/>
                <w:szCs w:val="24"/>
                <w:lang w:bidi="ar"/>
              </w:rPr>
            </w:pPr>
          </w:p>
        </w:tc>
        <w:tc>
          <w:tcPr>
            <w:tcW w:w="2475" w:type="dxa"/>
            <w:vMerge/>
            <w:tcBorders>
              <w:left w:val="single" w:sz="4" w:space="0" w:color="000000"/>
              <w:bottom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sz w:val="24"/>
                <w:szCs w:val="24"/>
              </w:rPr>
            </w:pPr>
          </w:p>
        </w:tc>
        <w:tc>
          <w:tcPr>
            <w:tcW w:w="630" w:type="dxa"/>
            <w:vMerge/>
            <w:tcBorders>
              <w:left w:val="single" w:sz="4" w:space="0" w:color="000000"/>
              <w:bottom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sz w:val="24"/>
                <w:szCs w:val="24"/>
              </w:rPr>
            </w:pPr>
          </w:p>
        </w:tc>
        <w:tc>
          <w:tcPr>
            <w:tcW w:w="1065" w:type="dxa"/>
            <w:vMerge/>
            <w:tcBorders>
              <w:left w:val="single" w:sz="4" w:space="0" w:color="000000"/>
              <w:bottom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sz w:val="24"/>
                <w:szCs w:val="24"/>
              </w:rPr>
            </w:pPr>
          </w:p>
        </w:tc>
        <w:tc>
          <w:tcPr>
            <w:tcW w:w="1095" w:type="dxa"/>
            <w:vMerge/>
            <w:tcBorders>
              <w:left w:val="single" w:sz="4" w:space="0" w:color="000000"/>
              <w:bottom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省份</w:t>
            </w:r>
          </w:p>
        </w:tc>
        <w:tc>
          <w:tcPr>
            <w:tcW w:w="225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帮扶省份的招生学校</w:t>
            </w:r>
          </w:p>
        </w:tc>
        <w:tc>
          <w:tcPr>
            <w:tcW w:w="148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学校类别</w:t>
            </w:r>
          </w:p>
        </w:tc>
        <w:tc>
          <w:tcPr>
            <w:tcW w:w="58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招生计划</w:t>
            </w:r>
          </w:p>
        </w:tc>
        <w:tc>
          <w:tcPr>
            <w:tcW w:w="120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招生专业</w:t>
            </w:r>
          </w:p>
        </w:tc>
      </w:tr>
      <w:tr w:rsidR="003F0E98" w:rsidTr="0078110F">
        <w:trPr>
          <w:trHeight w:val="397"/>
          <w:jc w:val="center"/>
        </w:trPr>
        <w:tc>
          <w:tcPr>
            <w:tcW w:w="602"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jc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合计</w:t>
            </w:r>
          </w:p>
        </w:tc>
        <w:tc>
          <w:tcPr>
            <w:tcW w:w="247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r>
      <w:tr w:rsidR="003F0E98" w:rsidTr="0078110F">
        <w:trPr>
          <w:trHeight w:val="397"/>
          <w:jc w:val="center"/>
        </w:trPr>
        <w:tc>
          <w:tcPr>
            <w:tcW w:w="602"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黑体" w:eastAsia="黑体" w:hAnsi="宋体" w:cs="黑体" w:hint="eastAsia"/>
                <w:color w:val="000000"/>
                <w:sz w:val="24"/>
                <w:szCs w:val="24"/>
              </w:rPr>
            </w:pPr>
          </w:p>
        </w:tc>
      </w:tr>
      <w:tr w:rsidR="003F0E98" w:rsidTr="0078110F">
        <w:trPr>
          <w:trHeight w:val="397"/>
          <w:jc w:val="center"/>
        </w:trPr>
        <w:tc>
          <w:tcPr>
            <w:tcW w:w="602"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jc w:val="center"/>
              <w:rPr>
                <w:rFonts w:ascii="宋体" w:eastAsia="宋体" w:hAnsi="宋体" w:cs="宋体" w:hint="eastAsia"/>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r>
      <w:tr w:rsidR="003F0E98" w:rsidTr="0078110F">
        <w:trPr>
          <w:trHeight w:val="397"/>
          <w:jc w:val="center"/>
        </w:trPr>
        <w:tc>
          <w:tcPr>
            <w:tcW w:w="602"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jc w:val="center"/>
              <w:rPr>
                <w:rFonts w:ascii="宋体" w:eastAsia="宋体" w:hAnsi="宋体" w:cs="宋体" w:hint="eastAsia"/>
                <w:color w:val="000000"/>
                <w:sz w:val="24"/>
                <w:szCs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F0E98" w:rsidRDefault="003F0E98" w:rsidP="0078110F">
            <w:pPr>
              <w:rPr>
                <w:rFonts w:ascii="宋体" w:eastAsia="宋体" w:hAnsi="宋体" w:cs="宋体" w:hint="eastAsia"/>
                <w:color w:val="000000"/>
                <w:sz w:val="24"/>
                <w:szCs w:val="24"/>
              </w:rPr>
            </w:pPr>
          </w:p>
        </w:tc>
      </w:tr>
    </w:tbl>
    <w:p w:rsidR="003F0E98" w:rsidRDefault="003F0E98" w:rsidP="003F0E98">
      <w:pPr>
        <w:rPr>
          <w:rFonts w:ascii="黑体" w:eastAsia="黑体" w:hAnsi="黑体" w:cs="宋体" w:hint="eastAsia"/>
          <w:b/>
          <w:bCs/>
          <w:kern w:val="0"/>
          <w:sz w:val="24"/>
        </w:rPr>
      </w:pPr>
      <w:r>
        <w:rPr>
          <w:rFonts w:ascii="黑体" w:eastAsia="黑体" w:hAnsi="黑体" w:cs="宋体" w:hint="eastAsia"/>
          <w:b/>
          <w:bCs/>
          <w:kern w:val="0"/>
          <w:sz w:val="24"/>
        </w:rPr>
        <w:t xml:space="preserve">           备注：1.此表格由被帮扶省份与帮扶省份协商确认后填写；</w:t>
      </w:r>
    </w:p>
    <w:p w:rsidR="003F0E98" w:rsidRDefault="003F0E98" w:rsidP="003F0E98">
      <w:pPr>
        <w:rPr>
          <w:rFonts w:ascii="黑体" w:eastAsia="黑体" w:hAnsi="黑体" w:cs="宋体" w:hint="eastAsia"/>
          <w:b/>
          <w:bCs/>
          <w:kern w:val="0"/>
          <w:sz w:val="24"/>
        </w:rPr>
      </w:pPr>
      <w:r>
        <w:rPr>
          <w:rFonts w:ascii="黑体" w:eastAsia="黑体" w:hAnsi="黑体" w:cs="宋体" w:hint="eastAsia"/>
          <w:b/>
          <w:bCs/>
          <w:kern w:val="0"/>
          <w:sz w:val="24"/>
        </w:rPr>
        <w:t xml:space="preserve">                 2.学校类别请填写是否为国家中</w:t>
      </w:r>
      <w:proofErr w:type="gramStart"/>
      <w:r>
        <w:rPr>
          <w:rFonts w:ascii="黑体" w:eastAsia="黑体" w:hAnsi="黑体" w:cs="宋体" w:hint="eastAsia"/>
          <w:b/>
          <w:bCs/>
          <w:kern w:val="0"/>
          <w:sz w:val="24"/>
        </w:rPr>
        <w:t>职改革</w:t>
      </w:r>
      <w:proofErr w:type="gramEnd"/>
      <w:r>
        <w:rPr>
          <w:rFonts w:ascii="黑体" w:eastAsia="黑体" w:hAnsi="黑体" w:cs="宋体" w:hint="eastAsia"/>
          <w:b/>
          <w:bCs/>
          <w:kern w:val="0"/>
          <w:sz w:val="24"/>
        </w:rPr>
        <w:t>发展示范校、国家重点中职学校；</w:t>
      </w:r>
    </w:p>
    <w:p w:rsidR="003F0E98" w:rsidRDefault="003F0E98" w:rsidP="003F0E98">
      <w:pPr>
        <w:ind w:firstLineChars="294" w:firstLine="708"/>
        <w:rPr>
          <w:rFonts w:ascii="黑体" w:eastAsia="黑体" w:hAnsi="黑体" w:cs="宋体" w:hint="eastAsia"/>
          <w:b/>
          <w:bCs/>
          <w:kern w:val="0"/>
          <w:sz w:val="24"/>
        </w:rPr>
      </w:pPr>
      <w:r>
        <w:rPr>
          <w:rFonts w:ascii="黑体" w:eastAsia="黑体" w:hAnsi="黑体" w:cs="宋体" w:hint="eastAsia"/>
          <w:b/>
          <w:bCs/>
          <w:kern w:val="0"/>
          <w:sz w:val="24"/>
        </w:rPr>
        <w:t xml:space="preserve">           3.分段培养方式包括“1+2”或“2+1”等分段培养方式。</w:t>
      </w:r>
    </w:p>
    <w:p w:rsidR="003F0E98" w:rsidRDefault="003F0E98" w:rsidP="003F0E98">
      <w:pPr>
        <w:ind w:firstLineChars="833" w:firstLine="2007"/>
        <w:rPr>
          <w:rFonts w:ascii="黑体" w:eastAsia="黑体" w:hAnsi="黑体" w:cs="宋体" w:hint="eastAsia"/>
          <w:b/>
          <w:bCs/>
          <w:kern w:val="0"/>
          <w:sz w:val="24"/>
        </w:rPr>
      </w:pPr>
      <w:r>
        <w:rPr>
          <w:rFonts w:ascii="黑体" w:eastAsia="黑体" w:hAnsi="黑体" w:cs="宋体" w:hint="eastAsia"/>
          <w:b/>
          <w:bCs/>
          <w:kern w:val="0"/>
          <w:sz w:val="24"/>
        </w:rPr>
        <w:t>4.送生人数，指被帮扶省份教育部门会同扶贫部门确定的建档立卡等贫困家庭初中毕业生到省（区、市）外</w:t>
      </w:r>
    </w:p>
    <w:p w:rsidR="003F0E98" w:rsidRDefault="003F0E98" w:rsidP="003F0E98">
      <w:pPr>
        <w:ind w:firstLineChars="929" w:firstLine="2238"/>
        <w:rPr>
          <w:rFonts w:ascii="黑体" w:eastAsia="黑体" w:hAnsi="黑体" w:cs="宋体" w:hint="eastAsia"/>
          <w:b/>
          <w:bCs/>
          <w:kern w:val="0"/>
          <w:sz w:val="24"/>
        </w:rPr>
      </w:pPr>
      <w:r>
        <w:rPr>
          <w:rFonts w:ascii="黑体" w:eastAsia="黑体" w:hAnsi="黑体" w:cs="宋体" w:hint="eastAsia"/>
          <w:b/>
          <w:bCs/>
          <w:kern w:val="0"/>
          <w:sz w:val="24"/>
        </w:rPr>
        <w:t>经济较发达地区接受优质中等职业教育的人数。</w:t>
      </w:r>
    </w:p>
    <w:p w:rsidR="003F0E98" w:rsidRDefault="003F0E98" w:rsidP="003F0E98">
      <w:pPr>
        <w:rPr>
          <w:rFonts w:ascii="宋体" w:hAnsi="宋体" w:cs="宋体" w:hint="eastAsia"/>
          <w:b/>
          <w:bCs/>
          <w:kern w:val="0"/>
          <w:sz w:val="28"/>
          <w:szCs w:val="28"/>
        </w:rPr>
      </w:pPr>
    </w:p>
    <w:p w:rsidR="00C74D4B" w:rsidRPr="003F0E98" w:rsidRDefault="00C74D4B"/>
    <w:sectPr w:rsidR="00C74D4B" w:rsidRPr="003F0E98" w:rsidSect="003F0E9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98"/>
    <w:rsid w:val="003F0E98"/>
    <w:rsid w:val="00C74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E98"/>
    <w:pPr>
      <w:widowControl w:val="0"/>
      <w:jc w:val="both"/>
    </w:pPr>
    <w:rPr>
      <w:rFonts w:ascii="等线" w:eastAsia="等线" w:hAnsi="等线" w:cs="等线"/>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 Char Char Char Char"/>
    <w:basedOn w:val="a"/>
    <w:rsid w:val="003F0E98"/>
    <w:rPr>
      <w:rFonts w:ascii="Tahoma" w:eastAsia="宋体"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E98"/>
    <w:pPr>
      <w:widowControl w:val="0"/>
      <w:jc w:val="both"/>
    </w:pPr>
    <w:rPr>
      <w:rFonts w:ascii="等线" w:eastAsia="等线" w:hAnsi="等线" w:cs="等线"/>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 Char Char Char Char"/>
    <w:basedOn w:val="a"/>
    <w:rsid w:val="003F0E98"/>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2017-05-12T02:01:00Z</dcterms:created>
  <dcterms:modified xsi:type="dcterms:W3CDTF">2017-05-12T02:01:00Z</dcterms:modified>
</cp:coreProperties>
</file>