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附件1</w:t>
      </w:r>
    </w:p>
    <w:p>
      <w:pPr>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2018年“东西部中职学校联合培养模式”招生情况</w:t>
      </w:r>
    </w:p>
    <w:p>
      <w:pPr>
        <w:jc w:val="center"/>
        <w:rPr>
          <w:rFonts w:hint="eastAsia" w:eastAsia="仿宋_GB2312"/>
          <w:sz w:val="32"/>
        </w:rPr>
      </w:pPr>
      <w:r>
        <w:rPr>
          <w:rFonts w:hint="eastAsia" w:ascii="新宋体" w:hAnsi="新宋体" w:eastAsia="新宋体" w:cs="宋体"/>
          <w:b/>
          <w:bCs/>
          <w:kern w:val="0"/>
          <w:sz w:val="32"/>
          <w:szCs w:val="32"/>
        </w:rPr>
        <w:t xml:space="preserve"> </w:t>
      </w:r>
    </w:p>
    <w:p>
      <w:pPr>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r>
        <w:rPr>
          <w:rFonts w:hint="eastAsia" w:ascii="黑体" w:hAnsi="黑体" w:eastAsia="黑体" w:cs="黑体"/>
          <w:sz w:val="28"/>
          <w:szCs w:val="28"/>
        </w:rPr>
        <w:t xml:space="preserve">                       </w:t>
      </w:r>
      <w:r>
        <w:rPr>
          <w:rFonts w:hint="eastAsia" w:ascii="楷体_GB2312" w:hAnsi="楷体_GB2312" w:eastAsia="楷体_GB2312" w:cs="楷体_GB2312"/>
          <w:kern w:val="0"/>
          <w:sz w:val="28"/>
          <w:szCs w:val="28"/>
        </w:rPr>
        <w:t xml:space="preserve"> </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 xml:space="preserve"> 单位：人</w:t>
      </w:r>
    </w:p>
    <w:tbl>
      <w:tblPr>
        <w:tblStyle w:val="7"/>
        <w:tblW w:w="12754" w:type="dxa"/>
        <w:jc w:val="center"/>
        <w:tblInd w:w="0" w:type="dxa"/>
        <w:tblLayout w:type="fixed"/>
        <w:tblCellMar>
          <w:top w:w="15" w:type="dxa"/>
          <w:left w:w="15" w:type="dxa"/>
          <w:bottom w:w="15" w:type="dxa"/>
          <w:right w:w="15" w:type="dxa"/>
        </w:tblCellMar>
      </w:tblPr>
      <w:tblGrid>
        <w:gridCol w:w="2206"/>
        <w:gridCol w:w="1783"/>
        <w:gridCol w:w="721"/>
        <w:gridCol w:w="1163"/>
        <w:gridCol w:w="1394"/>
        <w:gridCol w:w="2570"/>
        <w:gridCol w:w="676"/>
        <w:gridCol w:w="1116"/>
        <w:gridCol w:w="1125"/>
      </w:tblGrid>
      <w:tr>
        <w:tblPrEx>
          <w:tblLayout w:type="fixed"/>
        </w:tblPrEx>
        <w:trPr>
          <w:trHeight w:val="918" w:hRule="atLeast"/>
          <w:jc w:val="center"/>
        </w:trPr>
        <w:tc>
          <w:tcPr>
            <w:tcW w:w="220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招生学校</w:t>
            </w:r>
          </w:p>
        </w:tc>
        <w:tc>
          <w:tcPr>
            <w:tcW w:w="178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学校类别</w:t>
            </w:r>
          </w:p>
        </w:tc>
        <w:tc>
          <w:tcPr>
            <w:tcW w:w="72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招生计划</w:t>
            </w:r>
          </w:p>
        </w:tc>
        <w:tc>
          <w:tcPr>
            <w:tcW w:w="116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招生专业</w:t>
            </w:r>
          </w:p>
        </w:tc>
        <w:tc>
          <w:tcPr>
            <w:tcW w:w="688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协作省份情况</w:t>
            </w:r>
          </w:p>
        </w:tc>
      </w:tr>
      <w:tr>
        <w:tblPrEx>
          <w:tblLayout w:type="fixed"/>
        </w:tblPrEx>
        <w:trPr>
          <w:trHeight w:val="845" w:hRule="atLeast"/>
          <w:jc w:val="center"/>
        </w:trPr>
        <w:tc>
          <w:tcPr>
            <w:tcW w:w="220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p>
        </w:tc>
        <w:tc>
          <w:tcPr>
            <w:tcW w:w="178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p>
        </w:tc>
        <w:tc>
          <w:tcPr>
            <w:tcW w:w="72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p>
        </w:tc>
        <w:tc>
          <w:tcPr>
            <w:tcW w:w="116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p>
        </w:tc>
        <w:tc>
          <w:tcPr>
            <w:tcW w:w="13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省份</w:t>
            </w:r>
          </w:p>
        </w:tc>
        <w:tc>
          <w:tcPr>
            <w:tcW w:w="2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联办学校</w:t>
            </w:r>
          </w:p>
        </w:tc>
        <w:tc>
          <w:tcPr>
            <w:tcW w:w="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送生人数</w:t>
            </w:r>
          </w:p>
        </w:tc>
        <w:tc>
          <w:tcPr>
            <w:tcW w:w="11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分段培养方式</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联办专业</w:t>
            </w:r>
          </w:p>
        </w:tc>
      </w:tr>
      <w:tr>
        <w:tblPrEx>
          <w:tblLayout w:type="fixed"/>
          <w:tblCellMar>
            <w:top w:w="15" w:type="dxa"/>
            <w:left w:w="15" w:type="dxa"/>
            <w:bottom w:w="15" w:type="dxa"/>
            <w:right w:w="15" w:type="dxa"/>
          </w:tblCellMar>
        </w:tblPrEx>
        <w:trPr>
          <w:trHeight w:val="1160" w:hRule="atLeast"/>
          <w:jc w:val="center"/>
        </w:trPr>
        <w:tc>
          <w:tcPr>
            <w:tcW w:w="2206"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783"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721"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163"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394"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116"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r>
      <w:tr>
        <w:tblPrEx>
          <w:tblLayout w:type="fixed"/>
          <w:tblCellMar>
            <w:top w:w="15" w:type="dxa"/>
            <w:left w:w="15" w:type="dxa"/>
            <w:bottom w:w="15" w:type="dxa"/>
            <w:right w:w="15" w:type="dxa"/>
          </w:tblCellMar>
        </w:tblPrEx>
        <w:trPr>
          <w:trHeight w:val="1102" w:hRule="atLeast"/>
          <w:jc w:val="center"/>
        </w:trPr>
        <w:tc>
          <w:tcPr>
            <w:tcW w:w="2206"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783"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721"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163"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394"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2570"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676"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116"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rPr>
                <w:rFonts w:hint="eastAsia" w:ascii="黑体" w:hAnsi="宋体" w:eastAsia="黑体" w:cs="黑体"/>
                <w:color w:val="000000"/>
                <w:sz w:val="24"/>
              </w:rPr>
            </w:pPr>
          </w:p>
        </w:tc>
      </w:tr>
    </w:tbl>
    <w:p>
      <w:pPr>
        <w:jc w:val="left"/>
        <w:rPr>
          <w:rFonts w:hint="eastAsia" w:ascii="黑体" w:hAnsi="黑体" w:eastAsia="黑体" w:cs="宋体"/>
          <w:b w:val="0"/>
          <w:bCs w:val="0"/>
          <w:kern w:val="0"/>
          <w:sz w:val="24"/>
        </w:rPr>
      </w:pPr>
    </w:p>
    <w:p>
      <w:pPr>
        <w:ind w:firstLine="480" w:firstLineChars="200"/>
        <w:jc w:val="left"/>
        <w:rPr>
          <w:rFonts w:hint="eastAsia" w:ascii="宋体" w:hAnsi="宋体" w:eastAsia="宋体" w:cs="宋体"/>
          <w:b w:val="0"/>
          <w:bCs w:val="0"/>
          <w:kern w:val="0"/>
          <w:sz w:val="24"/>
        </w:rPr>
      </w:pPr>
      <w:r>
        <w:rPr>
          <w:rFonts w:hint="eastAsia" w:ascii="宋体" w:hAnsi="宋体" w:eastAsia="宋体" w:cs="宋体"/>
          <w:b w:val="0"/>
          <w:bCs w:val="0"/>
          <w:kern w:val="0"/>
          <w:sz w:val="24"/>
        </w:rPr>
        <w:t>备注</w:t>
      </w: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lang w:val="en-US" w:eastAsia="zh-CN"/>
        </w:rPr>
        <w:t>1</w:t>
      </w:r>
      <w:r>
        <w:rPr>
          <w:rFonts w:hint="eastAsia" w:ascii="宋体" w:hAnsi="宋体" w:eastAsia="宋体" w:cs="宋体"/>
          <w:b w:val="0"/>
          <w:bCs w:val="0"/>
          <w:kern w:val="0"/>
          <w:sz w:val="24"/>
        </w:rPr>
        <w:t>.“招生学校类别”请填写国家改革发展示范校、国家重点校、省级示范校或重点校、其他；</w:t>
      </w:r>
    </w:p>
    <w:p>
      <w:pPr>
        <w:ind w:firstLine="1185" w:firstLineChars="494"/>
        <w:jc w:val="left"/>
        <w:outlineLvl w:val="0"/>
        <w:rPr>
          <w:rFonts w:hint="eastAsia" w:ascii="宋体" w:hAnsi="宋体" w:eastAsia="宋体" w:cs="宋体"/>
          <w:b w:val="0"/>
          <w:bCs w:val="0"/>
          <w:kern w:val="0"/>
          <w:sz w:val="24"/>
        </w:rPr>
      </w:pPr>
      <w:r>
        <w:rPr>
          <w:rFonts w:hint="eastAsia" w:ascii="宋体" w:hAnsi="宋体" w:eastAsia="宋体" w:cs="宋体"/>
          <w:b w:val="0"/>
          <w:bCs w:val="0"/>
          <w:kern w:val="0"/>
          <w:sz w:val="24"/>
          <w:lang w:val="en-US" w:eastAsia="zh-CN"/>
        </w:rPr>
        <w:t>2</w:t>
      </w:r>
      <w:r>
        <w:rPr>
          <w:rFonts w:hint="eastAsia" w:ascii="宋体" w:hAnsi="宋体" w:eastAsia="宋体" w:cs="宋体"/>
          <w:b w:val="0"/>
          <w:bCs w:val="0"/>
          <w:kern w:val="0"/>
          <w:sz w:val="24"/>
        </w:rPr>
        <w:t>.“分段培养方式”包括“1+2”或“2+1”等分段培养方式；</w:t>
      </w:r>
    </w:p>
    <w:p>
      <w:pPr>
        <w:ind w:left="1437" w:leftChars="570" w:hanging="240" w:hangingChars="100"/>
        <w:jc w:val="left"/>
        <w:rPr>
          <w:rFonts w:hint="eastAsia" w:ascii="宋体" w:hAnsi="宋体" w:eastAsia="宋体" w:cs="宋体"/>
          <w:b w:val="0"/>
          <w:bCs w:val="0"/>
        </w:rPr>
      </w:pPr>
      <w:r>
        <w:rPr>
          <w:rFonts w:hint="eastAsia" w:ascii="宋体" w:hAnsi="宋体" w:eastAsia="宋体" w:cs="宋体"/>
          <w:b w:val="0"/>
          <w:bCs w:val="0"/>
          <w:kern w:val="0"/>
          <w:sz w:val="24"/>
          <w:lang w:val="en-US" w:eastAsia="zh-CN"/>
        </w:rPr>
        <w:t>3</w:t>
      </w:r>
      <w:r>
        <w:rPr>
          <w:rFonts w:hint="eastAsia" w:ascii="宋体" w:hAnsi="宋体" w:eastAsia="宋体" w:cs="宋体"/>
          <w:b w:val="0"/>
          <w:bCs w:val="0"/>
          <w:kern w:val="0"/>
          <w:sz w:val="24"/>
        </w:rPr>
        <w:t>.“送生人数”指被帮扶省份教育部门会同扶贫部门确定的建档立卡等贫困家庭初中毕业生到省（区、市）外经济较发达地区接受优质中等职业教育的人数。</w:t>
      </w:r>
    </w:p>
    <w:p>
      <w:pPr>
        <w:rPr>
          <w:rFonts w:hint="eastAsia" w:ascii="黑体" w:hAnsi="黑体" w:eastAsia="黑体" w:cs="黑体"/>
          <w:b w:val="0"/>
          <w:bCs w:val="0"/>
          <w:kern w:val="0"/>
          <w:sz w:val="32"/>
          <w:szCs w:val="32"/>
        </w:rPr>
      </w:pPr>
    </w:p>
    <w:p>
      <w:pPr>
        <w:rPr>
          <w:rFonts w:hint="eastAsia" w:ascii="黑体" w:hAnsi="黑体" w:eastAsia="黑体" w:cs="黑体"/>
          <w:b w:val="0"/>
          <w:bCs w:val="0"/>
          <w:kern w:val="0"/>
          <w:sz w:val="32"/>
          <w:szCs w:val="32"/>
        </w:rPr>
      </w:pPr>
    </w:p>
    <w:p>
      <w:pPr>
        <w:rPr>
          <w:rFonts w:hint="eastAsia" w:ascii="黑体" w:hAnsi="黑体" w:eastAsia="黑体" w:cs="黑体"/>
          <w:b w:val="0"/>
          <w:bCs w:val="0"/>
          <w:sz w:val="32"/>
          <w:szCs w:val="32"/>
        </w:rPr>
      </w:pPr>
      <w:r>
        <w:rPr>
          <w:rFonts w:hint="eastAsia" w:ascii="黑体" w:hAnsi="黑体" w:eastAsia="黑体" w:cs="黑体"/>
          <w:b w:val="0"/>
          <w:bCs w:val="0"/>
          <w:kern w:val="0"/>
          <w:sz w:val="32"/>
          <w:szCs w:val="32"/>
        </w:rPr>
        <w:t>附件2</w:t>
      </w:r>
    </w:p>
    <w:p>
      <w:pPr>
        <w:jc w:val="center"/>
        <w:rPr>
          <w:rFonts w:hint="eastAsia" w:eastAsia="仿宋_GB2312"/>
          <w:sz w:val="32"/>
        </w:rPr>
      </w:pPr>
      <w:r>
        <w:rPr>
          <w:rFonts w:hint="eastAsia" w:ascii="方正小标宋_GBK" w:hAnsi="方正小标宋_GBK" w:eastAsia="方正小标宋_GBK" w:cs="方正小标宋_GBK"/>
          <w:b w:val="0"/>
          <w:bCs w:val="0"/>
          <w:kern w:val="0"/>
          <w:sz w:val="44"/>
          <w:szCs w:val="44"/>
        </w:rPr>
        <w:t xml:space="preserve">2018年“东部地区中职学校培养模式”招生情况             </w:t>
      </w:r>
      <w:r>
        <w:rPr>
          <w:rFonts w:hint="eastAsia" w:ascii="黑体" w:hAnsi="黑体" w:eastAsia="黑体" w:cs="宋体"/>
          <w:b/>
          <w:bCs/>
          <w:kern w:val="0"/>
          <w:sz w:val="28"/>
          <w:szCs w:val="28"/>
        </w:rPr>
        <w:t xml:space="preserve">                                                         </w:t>
      </w:r>
    </w:p>
    <w:p>
      <w:pPr>
        <w:jc w:val="left"/>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r>
        <w:rPr>
          <w:rFonts w:hint="eastAsia" w:ascii="楷体_GB2312" w:hAnsi="楷体_GB2312" w:eastAsia="楷体_GB2312" w:cs="楷体_GB2312"/>
          <w:kern w:val="0"/>
          <w:sz w:val="28"/>
          <w:szCs w:val="28"/>
          <w:lang w:val="en-US" w:eastAsia="zh-CN"/>
        </w:rPr>
        <w:t xml:space="preserve">                                                 </w:t>
      </w:r>
      <w:r>
        <w:rPr>
          <w:rFonts w:hint="eastAsia" w:ascii="楷体_GB2312" w:hAnsi="楷体_GB2312" w:eastAsia="楷体_GB2312" w:cs="楷体_GB2312"/>
          <w:kern w:val="0"/>
          <w:sz w:val="28"/>
          <w:szCs w:val="28"/>
        </w:rPr>
        <w:t>单位：人</w:t>
      </w:r>
    </w:p>
    <w:tbl>
      <w:tblPr>
        <w:tblStyle w:val="7"/>
        <w:tblW w:w="12953" w:type="dxa"/>
        <w:jc w:val="center"/>
        <w:tblInd w:w="0" w:type="dxa"/>
        <w:tblLayout w:type="fixed"/>
        <w:tblCellMar>
          <w:top w:w="15" w:type="dxa"/>
          <w:left w:w="15" w:type="dxa"/>
          <w:bottom w:w="15" w:type="dxa"/>
          <w:right w:w="15" w:type="dxa"/>
        </w:tblCellMar>
      </w:tblPr>
      <w:tblGrid>
        <w:gridCol w:w="3043"/>
        <w:gridCol w:w="2905"/>
        <w:gridCol w:w="799"/>
        <w:gridCol w:w="1469"/>
        <w:gridCol w:w="1780"/>
        <w:gridCol w:w="1503"/>
        <w:gridCol w:w="1454"/>
      </w:tblGrid>
      <w:tr>
        <w:tblPrEx>
          <w:tblLayout w:type="fixed"/>
          <w:tblCellMar>
            <w:top w:w="15" w:type="dxa"/>
            <w:left w:w="15" w:type="dxa"/>
            <w:bottom w:w="15" w:type="dxa"/>
            <w:right w:w="15" w:type="dxa"/>
          </w:tblCellMar>
        </w:tblPrEx>
        <w:trPr>
          <w:trHeight w:val="1021" w:hRule="atLeast"/>
          <w:jc w:val="center"/>
        </w:trPr>
        <w:tc>
          <w:tcPr>
            <w:tcW w:w="30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帮扶省份招生学校</w:t>
            </w:r>
          </w:p>
        </w:tc>
        <w:tc>
          <w:tcPr>
            <w:tcW w:w="290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学校类别</w:t>
            </w:r>
          </w:p>
        </w:tc>
        <w:tc>
          <w:tcPr>
            <w:tcW w:w="7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招生</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计划</w:t>
            </w:r>
          </w:p>
        </w:tc>
        <w:tc>
          <w:tcPr>
            <w:tcW w:w="14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招生专业</w:t>
            </w:r>
          </w:p>
        </w:tc>
        <w:tc>
          <w:tcPr>
            <w:tcW w:w="473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被帮扶省份情况</w:t>
            </w:r>
          </w:p>
        </w:tc>
      </w:tr>
      <w:tr>
        <w:tblPrEx>
          <w:tblLayout w:type="fixed"/>
          <w:tblCellMar>
            <w:top w:w="15" w:type="dxa"/>
            <w:left w:w="15" w:type="dxa"/>
            <w:bottom w:w="15" w:type="dxa"/>
            <w:right w:w="15" w:type="dxa"/>
          </w:tblCellMar>
        </w:tblPrEx>
        <w:trPr>
          <w:trHeight w:val="1004" w:hRule="atLeast"/>
          <w:jc w:val="center"/>
        </w:trPr>
        <w:tc>
          <w:tcPr>
            <w:tcW w:w="30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4"/>
              </w:rPr>
            </w:pPr>
          </w:p>
        </w:tc>
        <w:tc>
          <w:tcPr>
            <w:tcW w:w="2905" w:type="dxa"/>
            <w:vMerge w:val="continue"/>
            <w:tcBorders>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4"/>
              </w:rPr>
            </w:pPr>
          </w:p>
        </w:tc>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4"/>
              </w:rPr>
            </w:pPr>
          </w:p>
        </w:tc>
        <w:tc>
          <w:tcPr>
            <w:tcW w:w="14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4"/>
              </w:rPr>
            </w:pPr>
          </w:p>
        </w:tc>
        <w:tc>
          <w:tcPr>
            <w:tcW w:w="17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省份</w:t>
            </w:r>
          </w:p>
        </w:tc>
        <w:tc>
          <w:tcPr>
            <w:tcW w:w="1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送生人数</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培养方式</w:t>
            </w:r>
          </w:p>
        </w:tc>
      </w:tr>
      <w:tr>
        <w:tblPrEx>
          <w:tblLayout w:type="fixed"/>
          <w:tblCellMar>
            <w:top w:w="15" w:type="dxa"/>
            <w:left w:w="15" w:type="dxa"/>
            <w:bottom w:w="15" w:type="dxa"/>
            <w:right w:w="15" w:type="dxa"/>
          </w:tblCellMar>
        </w:tblPrEx>
        <w:trPr>
          <w:trHeight w:val="601" w:hRule="atLeast"/>
          <w:jc w:val="center"/>
        </w:trPr>
        <w:tc>
          <w:tcPr>
            <w:tcW w:w="30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29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79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7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50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r>
      <w:tr>
        <w:tblPrEx>
          <w:tblLayout w:type="fixed"/>
          <w:tblCellMar>
            <w:top w:w="15" w:type="dxa"/>
            <w:left w:w="15" w:type="dxa"/>
            <w:bottom w:w="15" w:type="dxa"/>
            <w:right w:w="15" w:type="dxa"/>
          </w:tblCellMar>
        </w:tblPrEx>
        <w:trPr>
          <w:trHeight w:val="601" w:hRule="atLeast"/>
          <w:jc w:val="center"/>
        </w:trPr>
        <w:tc>
          <w:tcPr>
            <w:tcW w:w="30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29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79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7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50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r>
      <w:tr>
        <w:tblPrEx>
          <w:tblLayout w:type="fixed"/>
          <w:tblCellMar>
            <w:top w:w="15" w:type="dxa"/>
            <w:left w:w="15" w:type="dxa"/>
            <w:bottom w:w="15" w:type="dxa"/>
            <w:right w:w="15" w:type="dxa"/>
          </w:tblCellMar>
        </w:tblPrEx>
        <w:trPr>
          <w:trHeight w:val="601" w:hRule="atLeast"/>
          <w:jc w:val="center"/>
        </w:trPr>
        <w:tc>
          <w:tcPr>
            <w:tcW w:w="30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29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79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7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50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r>
      <w:tr>
        <w:tblPrEx>
          <w:tblLayout w:type="fixed"/>
          <w:tblCellMar>
            <w:top w:w="15" w:type="dxa"/>
            <w:left w:w="15" w:type="dxa"/>
            <w:bottom w:w="15" w:type="dxa"/>
            <w:right w:w="15" w:type="dxa"/>
          </w:tblCellMar>
        </w:tblPrEx>
        <w:trPr>
          <w:trHeight w:val="615" w:hRule="atLeast"/>
          <w:jc w:val="center"/>
        </w:trPr>
        <w:tc>
          <w:tcPr>
            <w:tcW w:w="304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29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79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7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50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c>
          <w:tcPr>
            <w:tcW w:w="14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4"/>
              </w:rPr>
            </w:pPr>
          </w:p>
        </w:tc>
      </w:tr>
    </w:tbl>
    <w:p>
      <w:pPr>
        <w:ind w:left="1063" w:hanging="1063" w:hangingChars="441"/>
        <w:rPr>
          <w:rFonts w:hint="eastAsia" w:ascii="宋体" w:hAnsi="宋体" w:eastAsia="宋体" w:cs="宋体"/>
          <w:b/>
          <w:bCs/>
          <w:kern w:val="0"/>
          <w:sz w:val="24"/>
          <w:szCs w:val="24"/>
        </w:rPr>
      </w:pPr>
      <w:r>
        <w:rPr>
          <w:rFonts w:hint="eastAsia" w:ascii="黑体" w:hAnsi="黑体" w:eastAsia="黑体" w:cs="宋体"/>
          <w:b/>
          <w:bCs/>
          <w:kern w:val="0"/>
          <w:sz w:val="24"/>
        </w:rPr>
        <w:t xml:space="preserve">        </w:t>
      </w:r>
      <w:r>
        <w:rPr>
          <w:rFonts w:hint="eastAsia" w:ascii="宋体" w:hAnsi="宋体" w:eastAsia="宋体" w:cs="宋体"/>
          <w:b/>
          <w:bCs/>
          <w:kern w:val="0"/>
          <w:sz w:val="24"/>
          <w:szCs w:val="24"/>
        </w:rPr>
        <w:t xml:space="preserve"> </w:t>
      </w:r>
    </w:p>
    <w:p>
      <w:pPr>
        <w:ind w:left="1055" w:leftChars="458" w:hanging="93" w:hangingChars="39"/>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备注：1.“招生学校类别”请填写国家改革发展示范校、国家重点校、省级示范校或重点校、其他；</w:t>
      </w:r>
    </w:p>
    <w:p>
      <w:pPr>
        <w:outlineLvl w:val="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              </w:t>
      </w:r>
      <w:r>
        <w:rPr>
          <w:rFonts w:hint="eastAsia" w:ascii="宋体" w:hAnsi="宋体" w:eastAsia="宋体" w:cs="宋体"/>
          <w:b w:val="0"/>
          <w:bCs w:val="0"/>
          <w:kern w:val="0"/>
          <w:sz w:val="24"/>
          <w:szCs w:val="24"/>
          <w:lang w:val="en-US" w:eastAsia="zh-CN"/>
        </w:rPr>
        <w:t>2</w:t>
      </w:r>
      <w:r>
        <w:rPr>
          <w:rFonts w:hint="eastAsia" w:ascii="宋体" w:hAnsi="宋体" w:eastAsia="宋体" w:cs="宋体"/>
          <w:b w:val="0"/>
          <w:bCs w:val="0"/>
          <w:kern w:val="0"/>
          <w:sz w:val="24"/>
          <w:szCs w:val="24"/>
        </w:rPr>
        <w:t>.“培养方式”包括“现代学徒制”或“订单式”等培养方式；</w:t>
      </w:r>
    </w:p>
    <w:p>
      <w:pPr>
        <w:ind w:firstLine="1680" w:firstLineChars="700"/>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rPr>
        <w:t>.“送生人数”指被帮扶省份教育部门会同扶贫部门确定的建档立卡等贫困家庭初中毕业生到省（区、市）外经济</w:t>
      </w:r>
    </w:p>
    <w:p>
      <w:pPr>
        <w:ind w:firstLine="2160" w:firstLineChars="900"/>
        <w:rPr>
          <w:rFonts w:hint="eastAsia" w:ascii="宋体" w:hAnsi="宋体" w:eastAsia="宋体" w:cs="宋体"/>
          <w:b w:val="0"/>
          <w:bCs w:val="0"/>
          <w:sz w:val="24"/>
          <w:szCs w:val="24"/>
        </w:rPr>
      </w:pPr>
      <w:r>
        <w:rPr>
          <w:rFonts w:hint="eastAsia" w:ascii="宋体" w:hAnsi="宋体" w:eastAsia="宋体" w:cs="宋体"/>
          <w:b w:val="0"/>
          <w:bCs w:val="0"/>
          <w:kern w:val="0"/>
          <w:sz w:val="24"/>
          <w:szCs w:val="24"/>
        </w:rPr>
        <w:t>较发达地区接受优质中等职业教育的人数。</w:t>
      </w:r>
    </w:p>
    <w:p>
      <w:pPr>
        <w:pStyle w:val="4"/>
        <w:spacing w:line="540" w:lineRule="exact"/>
        <w:jc w:val="center"/>
        <w:rPr>
          <w:rFonts w:hint="eastAsia" w:ascii="黑体" w:eastAsia="黑体"/>
          <w:b w:val="0"/>
          <w:bCs w:val="0"/>
          <w:color w:val="000000"/>
          <w:sz w:val="36"/>
          <w:szCs w:val="32"/>
        </w:rPr>
        <w:sectPr>
          <w:footerReference r:id="rId3" w:type="default"/>
          <w:pgSz w:w="16838" w:h="11906" w:orient="landscape"/>
          <w:pgMar w:top="850" w:right="1440" w:bottom="850" w:left="1440" w:header="851" w:footer="992" w:gutter="0"/>
          <w:pgNumType w:fmt="numberInDash"/>
          <w:cols w:space="0" w:num="1"/>
          <w:rtlGutter w:val="0"/>
          <w:docGrid w:type="lines" w:linePitch="312" w:charSpace="0"/>
        </w:sectPr>
      </w:pPr>
    </w:p>
    <w:p>
      <w:pPr>
        <w:pStyle w:val="4"/>
        <w:tabs>
          <w:tab w:val="left" w:pos="379"/>
          <w:tab w:val="center" w:pos="7039"/>
        </w:tabs>
        <w:spacing w:line="540" w:lineRule="exact"/>
        <w:jc w:val="left"/>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3</w:t>
      </w:r>
    </w:p>
    <w:p>
      <w:pPr>
        <w:pStyle w:val="4"/>
        <w:tabs>
          <w:tab w:val="left" w:pos="379"/>
          <w:tab w:val="center" w:pos="7039"/>
        </w:tabs>
        <w:spacing w:line="540" w:lineRule="exact"/>
        <w:jc w:val="center"/>
        <w:rPr>
          <w:rFonts w:ascii="黑体" w:eastAsia="黑体"/>
          <w:bCs/>
          <w:color w:val="000000"/>
          <w:sz w:val="36"/>
          <w:szCs w:val="32"/>
        </w:rPr>
      </w:pPr>
      <w:r>
        <w:rPr>
          <w:rFonts w:hint="eastAsia" w:ascii="方正小标宋_GBK" w:hAnsi="方正小标宋_GBK" w:eastAsia="方正小标宋_GBK" w:cs="方正小标宋_GBK"/>
          <w:bCs/>
          <w:color w:val="000000"/>
          <w:sz w:val="44"/>
          <w:szCs w:val="44"/>
        </w:rPr>
        <w:t>201</w:t>
      </w:r>
      <w:r>
        <w:rPr>
          <w:rFonts w:hint="eastAsia" w:ascii="方正小标宋_GBK" w:hAnsi="方正小标宋_GBK" w:eastAsia="方正小标宋_GBK" w:cs="方正小标宋_GBK"/>
          <w:bCs/>
          <w:color w:val="000000"/>
          <w:sz w:val="44"/>
          <w:szCs w:val="44"/>
          <w:lang w:val="en-US" w:eastAsia="zh-CN"/>
        </w:rPr>
        <w:t>8</w:t>
      </w:r>
      <w:r>
        <w:rPr>
          <w:rFonts w:hint="eastAsia" w:ascii="方正小标宋_GBK" w:hAnsi="方正小标宋_GBK" w:eastAsia="方正小标宋_GBK" w:cs="方正小标宋_GBK"/>
          <w:bCs/>
          <w:color w:val="000000"/>
          <w:sz w:val="44"/>
          <w:szCs w:val="44"/>
        </w:rPr>
        <w:t>年</w:t>
      </w:r>
      <w:r>
        <w:rPr>
          <w:rFonts w:hint="eastAsia" w:ascii="方正小标宋_GBK" w:hAnsi="方正小标宋_GBK" w:eastAsia="方正小标宋_GBK" w:cs="方正小标宋_GBK"/>
          <w:bCs/>
          <w:color w:val="000000"/>
          <w:sz w:val="44"/>
          <w:szCs w:val="44"/>
          <w:lang w:eastAsia="zh-CN"/>
        </w:rPr>
        <w:t>中等职业学校</w:t>
      </w:r>
      <w:r>
        <w:rPr>
          <w:rFonts w:hint="eastAsia" w:ascii="方正小标宋_GBK" w:hAnsi="方正小标宋_GBK" w:eastAsia="方正小标宋_GBK" w:cs="方正小标宋_GBK"/>
          <w:bCs/>
          <w:color w:val="000000"/>
          <w:sz w:val="44"/>
          <w:szCs w:val="44"/>
        </w:rPr>
        <w:t>招生进展周报表</w:t>
      </w:r>
    </w:p>
    <w:p>
      <w:pPr>
        <w:adjustRightInd w:val="0"/>
        <w:snapToGrid w:val="0"/>
        <w:spacing w:line="600" w:lineRule="exact"/>
        <w:rPr>
          <w:rFonts w:hint="eastAsia" w:ascii="仿宋_GB2312" w:hAnsi="仿宋_GB2312" w:eastAsia="仿宋_GB2312" w:cs="仿宋_GB2312"/>
          <w:bCs/>
          <w:color w:val="000000"/>
          <w:sz w:val="28"/>
          <w:szCs w:val="28"/>
          <w:lang w:eastAsia="zh-CN"/>
        </w:rPr>
      </w:pPr>
    </w:p>
    <w:p>
      <w:pPr>
        <w:adjustRightInd w:val="0"/>
        <w:snapToGrid w:val="0"/>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lang w:eastAsia="zh-CN"/>
        </w:rPr>
        <w:t>填报单位</w:t>
      </w: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 xml:space="preserve">  </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sz w:val="28"/>
          <w:szCs w:val="28"/>
        </w:rPr>
        <w:t xml:space="preserve">填报人：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Cs/>
          <w:color w:val="000000"/>
          <w:sz w:val="28"/>
          <w:szCs w:val="28"/>
        </w:rPr>
        <w:t>填报时间：201</w:t>
      </w:r>
      <w:r>
        <w:rPr>
          <w:rFonts w:hint="eastAsia" w:ascii="仿宋_GB2312" w:hAnsi="仿宋_GB2312" w:eastAsia="仿宋_GB2312" w:cs="仿宋_GB2312"/>
          <w:bCs/>
          <w:color w:val="000000"/>
          <w:sz w:val="28"/>
          <w:szCs w:val="28"/>
          <w:lang w:val="en-US" w:eastAsia="zh-CN"/>
        </w:rPr>
        <w:t>8</w:t>
      </w:r>
      <w:r>
        <w:rPr>
          <w:rFonts w:hint="eastAsia" w:ascii="仿宋_GB2312" w:hAnsi="仿宋_GB2312" w:eastAsia="仿宋_GB2312" w:cs="仿宋_GB2312"/>
          <w:bCs/>
          <w:color w:val="000000"/>
          <w:sz w:val="28"/>
          <w:szCs w:val="28"/>
        </w:rPr>
        <w:t>年</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 xml:space="preserve">  </w:t>
      </w:r>
      <w:r>
        <w:rPr>
          <w:rFonts w:hint="eastAsia" w:ascii="仿宋_GB2312" w:hAnsi="仿宋_GB2312" w:eastAsia="仿宋_GB2312" w:cs="仿宋_GB2312"/>
          <w:bCs/>
          <w:color w:val="000000"/>
          <w:sz w:val="28"/>
          <w:szCs w:val="28"/>
        </w:rPr>
        <w:t>日</w:t>
      </w:r>
      <w:r>
        <w:rPr>
          <w:rFonts w:hint="eastAsia" w:ascii="仿宋_GB2312" w:hAnsi="仿宋_GB2312" w:eastAsia="仿宋_GB2312" w:cs="仿宋_GB2312"/>
          <w:bCs/>
          <w:color w:val="000000"/>
          <w:sz w:val="28"/>
          <w:szCs w:val="28"/>
          <w:lang w:val="en-US" w:eastAsia="zh-CN"/>
        </w:rPr>
        <w:t xml:space="preserve">  </w:t>
      </w:r>
    </w:p>
    <w:tbl>
      <w:tblPr>
        <w:tblStyle w:val="8"/>
        <w:tblW w:w="14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968"/>
        <w:gridCol w:w="1290"/>
        <w:gridCol w:w="1425"/>
        <w:gridCol w:w="1215"/>
        <w:gridCol w:w="1290"/>
        <w:gridCol w:w="1560"/>
        <w:gridCol w:w="1155"/>
        <w:gridCol w:w="1235"/>
        <w:gridCol w:w="1135"/>
        <w:gridCol w:w="1269"/>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82" w:type="dxa"/>
            <w:vMerge w:val="restart"/>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r>
              <w:rPr>
                <w:rFonts w:hint="eastAsia" w:ascii="宋体" w:hAnsi="宋体" w:cs="宋体"/>
                <w:color w:val="000000"/>
                <w:kern w:val="0"/>
                <w:sz w:val="24"/>
                <w:lang w:eastAsia="zh-CN"/>
              </w:rPr>
              <w:t>设区市</w:t>
            </w:r>
          </w:p>
        </w:tc>
        <w:tc>
          <w:tcPr>
            <w:tcW w:w="968" w:type="dxa"/>
            <w:vMerge w:val="restart"/>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r>
              <w:rPr>
                <w:rFonts w:hint="eastAsia" w:ascii="宋体" w:hAnsi="宋体" w:cs="宋体"/>
                <w:color w:val="000000"/>
                <w:kern w:val="0"/>
                <w:sz w:val="24"/>
              </w:rPr>
              <w:t>初中毕业生数(人)</w:t>
            </w:r>
          </w:p>
        </w:tc>
        <w:tc>
          <w:tcPr>
            <w:tcW w:w="1290" w:type="dxa"/>
            <w:vMerge w:val="restart"/>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r>
              <w:rPr>
                <w:rFonts w:hint="eastAsia" w:ascii="宋体" w:hAnsi="宋体" w:cs="宋体"/>
                <w:color w:val="000000"/>
                <w:kern w:val="0"/>
                <w:sz w:val="24"/>
              </w:rPr>
              <w:t>中考报名人数(人)</w:t>
            </w:r>
          </w:p>
        </w:tc>
        <w:tc>
          <w:tcPr>
            <w:tcW w:w="1425" w:type="dxa"/>
            <w:vMerge w:val="restart"/>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r>
              <w:rPr>
                <w:rFonts w:hint="eastAsia" w:ascii="宋体" w:hAnsi="宋体" w:cs="宋体"/>
                <w:color w:val="000000"/>
                <w:kern w:val="0"/>
                <w:sz w:val="24"/>
                <w:lang w:eastAsia="zh-CN"/>
              </w:rPr>
              <w:t>中考总分（分）</w:t>
            </w:r>
          </w:p>
        </w:tc>
        <w:tc>
          <w:tcPr>
            <w:tcW w:w="1215" w:type="dxa"/>
            <w:vMerge w:val="restart"/>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r>
              <w:rPr>
                <w:rFonts w:hint="eastAsia" w:ascii="宋体" w:hAnsi="宋体" w:cs="宋体"/>
                <w:color w:val="000000"/>
                <w:kern w:val="0"/>
                <w:sz w:val="24"/>
              </w:rPr>
              <w:t>普高最低录取控制线(分)</w:t>
            </w:r>
          </w:p>
        </w:tc>
        <w:tc>
          <w:tcPr>
            <w:tcW w:w="1290" w:type="dxa"/>
            <w:vMerge w:val="restart"/>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省下达计划数（人）</w:t>
            </w:r>
          </w:p>
        </w:tc>
        <w:tc>
          <w:tcPr>
            <w:tcW w:w="6355" w:type="dxa"/>
            <w:gridSpan w:val="6"/>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r>
              <w:rPr>
                <w:rFonts w:hint="eastAsia" w:ascii="宋体" w:hAnsi="宋体" w:cs="宋体"/>
                <w:color w:val="000000"/>
                <w:kern w:val="0"/>
                <w:sz w:val="24"/>
                <w:lang w:eastAsia="zh-CN"/>
              </w:rPr>
              <w:t>招生进展（人）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312" w:hRule="atLeast"/>
        </w:trPr>
        <w:tc>
          <w:tcPr>
            <w:tcW w:w="1582"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p>
        </w:tc>
        <w:tc>
          <w:tcPr>
            <w:tcW w:w="968"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1290"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1425"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p>
        </w:tc>
        <w:tc>
          <w:tcPr>
            <w:tcW w:w="1215"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1290"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5085" w:type="dxa"/>
            <w:gridSpan w:val="4"/>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r>
              <w:rPr>
                <w:rFonts w:hint="eastAsia" w:ascii="宋体" w:hAnsi="宋体" w:cs="宋体"/>
                <w:color w:val="000000"/>
                <w:kern w:val="0"/>
                <w:sz w:val="24"/>
                <w:lang w:eastAsia="zh-CN"/>
              </w:rPr>
              <w:t>中职学校（含五年专）</w:t>
            </w:r>
          </w:p>
        </w:tc>
        <w:tc>
          <w:tcPr>
            <w:tcW w:w="1269" w:type="dxa"/>
            <w:vMerge w:val="restart"/>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r>
              <w:rPr>
                <w:rFonts w:hint="eastAsia" w:ascii="宋体" w:hAnsi="宋体" w:cs="宋体"/>
                <w:color w:val="000000"/>
                <w:kern w:val="0"/>
                <w:sz w:val="24"/>
                <w:lang w:eastAsia="zh-CN"/>
              </w:rPr>
              <w:t>技工学校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95" w:hRule="atLeast"/>
        </w:trPr>
        <w:tc>
          <w:tcPr>
            <w:tcW w:w="1582"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p>
        </w:tc>
        <w:tc>
          <w:tcPr>
            <w:tcW w:w="968"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1290"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1425"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p>
        </w:tc>
        <w:tc>
          <w:tcPr>
            <w:tcW w:w="1215"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1290"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2715" w:type="dxa"/>
            <w:gridSpan w:val="2"/>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r>
              <w:rPr>
                <w:rFonts w:hint="eastAsia" w:ascii="宋体" w:hAnsi="宋体" w:cs="宋体"/>
                <w:color w:val="000000"/>
                <w:kern w:val="0"/>
                <w:sz w:val="24"/>
                <w:lang w:eastAsia="zh-CN"/>
              </w:rPr>
              <w:t>全日制（含五年专）</w:t>
            </w:r>
          </w:p>
        </w:tc>
        <w:tc>
          <w:tcPr>
            <w:tcW w:w="2370" w:type="dxa"/>
            <w:gridSpan w:val="2"/>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r>
              <w:rPr>
                <w:rFonts w:hint="eastAsia" w:ascii="宋体" w:hAnsi="宋体" w:cs="宋体"/>
                <w:color w:val="000000"/>
                <w:kern w:val="0"/>
                <w:sz w:val="24"/>
                <w:lang w:eastAsia="zh-CN"/>
              </w:rPr>
              <w:t>非全日制</w:t>
            </w:r>
          </w:p>
        </w:tc>
        <w:tc>
          <w:tcPr>
            <w:tcW w:w="1269"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95" w:hRule="atLeast"/>
        </w:trPr>
        <w:tc>
          <w:tcPr>
            <w:tcW w:w="1582"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pPr>
          </w:p>
        </w:tc>
        <w:tc>
          <w:tcPr>
            <w:tcW w:w="968"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pPr>
          </w:p>
        </w:tc>
        <w:tc>
          <w:tcPr>
            <w:tcW w:w="1290"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pPr>
          </w:p>
        </w:tc>
        <w:tc>
          <w:tcPr>
            <w:tcW w:w="1425"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pPr>
          </w:p>
        </w:tc>
        <w:tc>
          <w:tcPr>
            <w:tcW w:w="1215"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pPr>
          </w:p>
        </w:tc>
        <w:tc>
          <w:tcPr>
            <w:tcW w:w="1290"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pPr>
          </w:p>
        </w:tc>
        <w:tc>
          <w:tcPr>
            <w:tcW w:w="1560"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rPr>
                <w:rFonts w:hint="eastAsia" w:eastAsiaTheme="minorEastAsia"/>
                <w:lang w:eastAsia="zh-CN"/>
              </w:rPr>
            </w:pPr>
            <w:r>
              <w:rPr>
                <w:rFonts w:hint="eastAsia"/>
                <w:lang w:eastAsia="zh-CN"/>
              </w:rPr>
              <w:t>本地校</w:t>
            </w:r>
          </w:p>
        </w:tc>
        <w:tc>
          <w:tcPr>
            <w:tcW w:w="1155"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rPr>
                <w:rFonts w:hint="eastAsia" w:eastAsiaTheme="minorEastAsia"/>
                <w:lang w:eastAsia="zh-CN"/>
              </w:rPr>
            </w:pPr>
            <w:r>
              <w:rPr>
                <w:rFonts w:hint="eastAsia"/>
                <w:lang w:eastAsia="zh-CN"/>
              </w:rPr>
              <w:t>省属校</w:t>
            </w:r>
          </w:p>
        </w:tc>
        <w:tc>
          <w:tcPr>
            <w:tcW w:w="1235"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rPr>
                <w:b w:val="0"/>
                <w:bCs w:val="0"/>
              </w:rPr>
            </w:pPr>
            <w:r>
              <w:rPr>
                <w:rFonts w:hint="eastAsia"/>
                <w:lang w:eastAsia="zh-CN"/>
              </w:rPr>
              <w:t>本地校</w:t>
            </w:r>
          </w:p>
        </w:tc>
        <w:tc>
          <w:tcPr>
            <w:tcW w:w="1135"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pPr>
            <w:r>
              <w:rPr>
                <w:rFonts w:hint="eastAsia"/>
                <w:lang w:eastAsia="zh-CN"/>
              </w:rPr>
              <w:t>省属校</w:t>
            </w:r>
          </w:p>
        </w:tc>
        <w:tc>
          <w:tcPr>
            <w:tcW w:w="1269" w:type="dxa"/>
            <w:vMerge w:val="continue"/>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210" w:firstLineChars="100"/>
              <w:jc w:val="both"/>
              <w:textAlignment w:val="center"/>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r>
              <w:rPr>
                <w:rFonts w:hint="eastAsia" w:ascii="宋体" w:hAnsi="宋体" w:cs="宋体"/>
                <w:color w:val="000000"/>
                <w:kern w:val="0"/>
                <w:sz w:val="24"/>
              </w:rPr>
              <w:t>福州市</w:t>
            </w:r>
          </w:p>
        </w:tc>
        <w:tc>
          <w:tcPr>
            <w:tcW w:w="968"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1290"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rPr>
            </w:pPr>
          </w:p>
        </w:tc>
        <w:tc>
          <w:tcPr>
            <w:tcW w:w="1425"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cs="宋体"/>
                <w:color w:val="000000"/>
                <w:kern w:val="0"/>
                <w:sz w:val="24"/>
                <w:lang w:eastAsia="zh-CN"/>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宋体" w:hAnsi="宋体"/>
                <w:bCs/>
                <w:color w:val="000000"/>
                <w:sz w:val="24"/>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宋体" w:hAnsi="宋体"/>
                <w:bCs/>
                <w:color w:val="000000"/>
                <w:sz w:val="24"/>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宋体" w:hAnsi="宋体"/>
                <w:bCs/>
                <w:color w:val="000000"/>
                <w:sz w:val="24"/>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宋体" w:hAnsi="宋体"/>
                <w:bCs/>
                <w:color w:val="000000"/>
                <w:sz w:val="24"/>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宋体" w:hAnsi="宋体"/>
                <w:bCs/>
                <w:color w:val="000000"/>
                <w:sz w:val="24"/>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宋体" w:hAnsi="宋体"/>
                <w:bCs/>
                <w:color w:val="000000"/>
                <w:sz w:val="24"/>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厦门市</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漳州市</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泉州市</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莆田市</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三明市</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南平市</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龙岩市</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宁德市</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83" w:hRule="atLeast"/>
        </w:trPr>
        <w:tc>
          <w:tcPr>
            <w:tcW w:w="1582"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仿宋_GB2312" w:hAnsi="宋体" w:eastAsia="仿宋_GB2312"/>
                <w:sz w:val="32"/>
                <w:szCs w:val="32"/>
                <w:vertAlign w:val="baseline"/>
              </w:rPr>
            </w:pPr>
            <w:r>
              <w:rPr>
                <w:rFonts w:hint="eastAsia" w:ascii="宋体" w:hAnsi="宋体" w:cs="宋体"/>
                <w:color w:val="000000"/>
                <w:kern w:val="0"/>
                <w:sz w:val="24"/>
              </w:rPr>
              <w:t>平潭实验区</w:t>
            </w:r>
          </w:p>
        </w:tc>
        <w:tc>
          <w:tcPr>
            <w:tcW w:w="968"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42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1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9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560"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5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135"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c>
          <w:tcPr>
            <w:tcW w:w="1269" w:type="dxa"/>
            <w:vAlign w:val="center"/>
          </w:tcPr>
          <w:p>
            <w:pPr>
              <w:keepNext w:val="0"/>
              <w:keepLines w:val="0"/>
              <w:pageBreakBefore w:val="0"/>
              <w:kinsoku/>
              <w:wordWrap/>
              <w:overflowPunct/>
              <w:topLinePunct w:val="0"/>
              <w:autoSpaceDE/>
              <w:autoSpaceDN/>
              <w:bidi w:val="0"/>
              <w:adjustRightInd w:val="0"/>
              <w:snapToGrid w:val="0"/>
              <w:spacing w:line="400" w:lineRule="exact"/>
              <w:ind w:left="0" w:leftChars="0" w:right="0" w:rightChars="0"/>
              <w:jc w:val="center"/>
              <w:outlineLvl w:val="9"/>
              <w:rPr>
                <w:rFonts w:hint="eastAsia" w:ascii="仿宋_GB2312" w:hAnsi="宋体" w:eastAsia="仿宋_GB2312"/>
                <w:sz w:val="32"/>
                <w:szCs w:val="32"/>
                <w:vertAlign w:val="baseline"/>
              </w:rPr>
            </w:pPr>
          </w:p>
        </w:tc>
      </w:tr>
    </w:tbl>
    <w:p>
      <w:pPr>
        <w:adjustRightInd w:val="0"/>
        <w:snapToGrid w:val="0"/>
        <w:spacing w:line="300" w:lineRule="exact"/>
        <w:rPr>
          <w:rFonts w:hint="eastAsia" w:ascii="宋体" w:hAnsi="宋体" w:eastAsia="宋体" w:cs="宋体"/>
          <w:sz w:val="24"/>
          <w:szCs w:val="24"/>
        </w:rPr>
      </w:pPr>
    </w:p>
    <w:p>
      <w:pPr>
        <w:adjustRightInd w:val="0"/>
        <w:snapToGrid w:val="0"/>
        <w:spacing w:line="300" w:lineRule="exact"/>
        <w:ind w:left="1440" w:hanging="1440" w:hangingChars="600"/>
        <w:rPr>
          <w:rFonts w:hint="eastAsia" w:ascii="宋体" w:hAnsi="宋体" w:eastAsia="宋体" w:cs="宋体"/>
          <w:sz w:val="24"/>
          <w:szCs w:val="24"/>
        </w:rPr>
      </w:pPr>
      <w:r>
        <w:rPr>
          <w:rFonts w:hint="eastAsia" w:ascii="宋体" w:hAnsi="宋体" w:eastAsia="宋体" w:cs="宋体"/>
          <w:sz w:val="24"/>
          <w:szCs w:val="24"/>
        </w:rPr>
        <w:t>填</w:t>
      </w:r>
      <w:r>
        <w:rPr>
          <w:rFonts w:hint="eastAsia" w:ascii="宋体" w:hAnsi="宋体" w:eastAsia="宋体" w:cs="宋体"/>
          <w:sz w:val="24"/>
          <w:szCs w:val="24"/>
          <w:lang w:eastAsia="zh-CN"/>
        </w:rPr>
        <w:t>表</w:t>
      </w:r>
      <w:r>
        <w:rPr>
          <w:rFonts w:hint="eastAsia" w:ascii="宋体" w:hAnsi="宋体" w:eastAsia="宋体" w:cs="宋体"/>
          <w:sz w:val="24"/>
          <w:szCs w:val="24"/>
        </w:rPr>
        <w:t>说明：1.</w:t>
      </w:r>
      <w:r>
        <w:rPr>
          <w:rFonts w:hint="eastAsia" w:ascii="宋体" w:hAnsi="宋体" w:eastAsia="宋体" w:cs="宋体"/>
          <w:sz w:val="24"/>
          <w:szCs w:val="24"/>
          <w:lang w:eastAsia="zh-CN"/>
        </w:rPr>
        <w:t>本表本地校栏填报的各地市所属中职学校数据（含所属高职院校）的招生数据，省属校栏填写省属院校招收当地生源的数据。</w:t>
      </w:r>
    </w:p>
    <w:p>
      <w:pPr>
        <w:numPr>
          <w:ilvl w:val="0"/>
          <w:numId w:val="1"/>
        </w:numPr>
        <w:adjustRightInd w:val="0"/>
        <w:snapToGrid w:val="0"/>
        <w:spacing w:line="300" w:lineRule="exact"/>
        <w:ind w:firstLine="1200" w:firstLineChars="500"/>
        <w:rPr>
          <w:rFonts w:hint="eastAsia" w:ascii="宋体" w:hAnsi="宋体" w:eastAsia="宋体" w:cs="宋体"/>
          <w:sz w:val="24"/>
          <w:szCs w:val="24"/>
        </w:rPr>
      </w:pPr>
      <w:r>
        <w:rPr>
          <w:rFonts w:hint="eastAsia" w:ascii="宋体" w:hAnsi="宋体" w:eastAsia="宋体" w:cs="宋体"/>
          <w:sz w:val="24"/>
          <w:szCs w:val="24"/>
        </w:rPr>
        <w:t>最后一次填报数据应与教育基层年度报表</w:t>
      </w:r>
      <w:r>
        <w:rPr>
          <w:rFonts w:hint="eastAsia" w:ascii="宋体" w:hAnsi="宋体" w:eastAsia="宋体" w:cs="宋体"/>
          <w:sz w:val="24"/>
          <w:szCs w:val="24"/>
          <w:lang w:eastAsia="zh-CN"/>
        </w:rPr>
        <w:t>、全国中等职业学校学生管理信息系统中新生</w:t>
      </w:r>
      <w:r>
        <w:rPr>
          <w:rFonts w:hint="eastAsia" w:ascii="宋体" w:hAnsi="宋体" w:eastAsia="宋体" w:cs="宋体"/>
          <w:sz w:val="24"/>
          <w:szCs w:val="24"/>
        </w:rPr>
        <w:t>数据</w:t>
      </w:r>
      <w:r>
        <w:rPr>
          <w:rFonts w:hint="eastAsia" w:ascii="宋体" w:hAnsi="宋体" w:eastAsia="宋体" w:cs="宋体"/>
          <w:sz w:val="24"/>
          <w:szCs w:val="24"/>
          <w:lang w:eastAsia="zh-CN"/>
        </w:rPr>
        <w:t>相符</w:t>
      </w:r>
      <w:r>
        <w:rPr>
          <w:rFonts w:hint="eastAsia" w:ascii="宋体" w:hAnsi="宋体" w:eastAsia="宋体" w:cs="宋体"/>
          <w:sz w:val="24"/>
          <w:szCs w:val="24"/>
        </w:rPr>
        <w:t>。</w:t>
      </w:r>
    </w:p>
    <w:p>
      <w:pPr>
        <w:numPr>
          <w:ilvl w:val="0"/>
          <w:numId w:val="1"/>
        </w:numPr>
        <w:adjustRightInd w:val="0"/>
        <w:snapToGrid w:val="0"/>
        <w:spacing w:line="300" w:lineRule="exact"/>
        <w:ind w:firstLine="1200" w:firstLineChars="500"/>
        <w:rPr>
          <w:rFonts w:hint="eastAsia" w:ascii="宋体" w:hAnsi="宋体" w:eastAsia="宋体" w:cs="宋体"/>
          <w:kern w:val="2"/>
          <w:sz w:val="24"/>
          <w:szCs w:val="24"/>
          <w:lang w:val="en-US" w:eastAsia="zh-CN" w:bidi="ar-SA"/>
        </w:rPr>
        <w:sectPr>
          <w:pgSz w:w="16838" w:h="11906" w:orient="landscape"/>
          <w:pgMar w:top="1134" w:right="1440" w:bottom="1134" w:left="1440" w:header="851" w:footer="992" w:gutter="0"/>
          <w:pgNumType w:fmt="numberInDash"/>
          <w:cols w:space="0" w:num="1"/>
          <w:rtlGutter w:val="0"/>
          <w:docGrid w:type="lines" w:linePitch="312" w:charSpace="0"/>
        </w:sectPr>
      </w:pPr>
      <w:r>
        <w:rPr>
          <w:rFonts w:hint="eastAsia" w:ascii="宋体" w:hAnsi="宋体" w:eastAsia="宋体" w:cs="宋体"/>
          <w:sz w:val="24"/>
          <w:szCs w:val="24"/>
          <w:lang w:val="en-US" w:eastAsia="zh-CN"/>
        </w:rPr>
        <w:t>2018年8月3日至11月15日</w:t>
      </w:r>
      <w:r>
        <w:rPr>
          <w:rFonts w:hint="eastAsia" w:ascii="宋体" w:hAnsi="宋体" w:eastAsia="宋体" w:cs="宋体"/>
          <w:sz w:val="24"/>
          <w:szCs w:val="24"/>
        </w:rPr>
        <w:t>，每周五上午下班前，</w:t>
      </w:r>
      <w:r>
        <w:rPr>
          <w:rFonts w:hint="eastAsia" w:ascii="宋体" w:hAnsi="宋体" w:eastAsia="宋体" w:cs="宋体"/>
          <w:sz w:val="24"/>
          <w:szCs w:val="24"/>
          <w:lang w:eastAsia="zh-CN"/>
        </w:rPr>
        <w:t>电子版</w:t>
      </w:r>
      <w:r>
        <w:rPr>
          <w:rFonts w:hint="eastAsia" w:ascii="宋体" w:hAnsi="宋体" w:eastAsia="宋体" w:cs="宋体"/>
          <w:sz w:val="24"/>
          <w:szCs w:val="24"/>
        </w:rPr>
        <w:t>报送省教育厅</w:t>
      </w:r>
      <w:r>
        <w:rPr>
          <w:rFonts w:hint="eastAsia" w:ascii="宋体" w:hAnsi="宋体" w:eastAsia="宋体" w:cs="宋体"/>
          <w:sz w:val="24"/>
          <w:szCs w:val="24"/>
          <w:lang w:eastAsia="zh-CN"/>
        </w:rPr>
        <w:t>职成处邮箱</w:t>
      </w:r>
      <w:r>
        <w:rPr>
          <w:rFonts w:hint="eastAsia" w:ascii="宋体" w:hAnsi="宋体" w:eastAsia="宋体" w:cs="宋体"/>
          <w:sz w:val="24"/>
          <w:szCs w:val="24"/>
        </w:rPr>
        <w:t xml:space="preserve">（fjzcc@163.com) </w:t>
      </w:r>
      <w:r>
        <w:rPr>
          <w:rFonts w:hint="eastAsia" w:ascii="宋体" w:hAnsi="宋体" w:eastAsia="宋体" w:cs="宋体"/>
          <w:sz w:val="24"/>
          <w:szCs w:val="24"/>
          <w:lang w:eastAsia="zh-CN"/>
        </w:rPr>
        <w:t>。</w:t>
      </w:r>
    </w:p>
    <w:p>
      <w:pPr>
        <w:numPr>
          <w:ilvl w:val="0"/>
          <w:numId w:val="0"/>
        </w:numPr>
        <w:adjustRightInd w:val="0"/>
        <w:snapToGrid w:val="0"/>
        <w:spacing w:line="240" w:lineRule="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附件4</w:t>
      </w:r>
    </w:p>
    <w:p>
      <w:pPr>
        <w:numPr>
          <w:ilvl w:val="0"/>
          <w:numId w:val="0"/>
        </w:numPr>
        <w:adjustRightInd w:val="0"/>
        <w:snapToGrid w:val="0"/>
        <w:spacing w:line="240" w:lineRule="auto"/>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2018年中等职业学校分生源地招生情况</w:t>
      </w:r>
    </w:p>
    <w:p>
      <w:pPr>
        <w:numPr>
          <w:ilvl w:val="0"/>
          <w:numId w:val="0"/>
        </w:numPr>
        <w:adjustRightInd w:val="0"/>
        <w:snapToGrid w:val="0"/>
        <w:spacing w:line="240" w:lineRule="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 xml:space="preserve">  </w:t>
      </w:r>
      <w:bookmarkStart w:id="0" w:name="_GoBack"/>
      <w:bookmarkEnd w:id="0"/>
    </w:p>
    <w:p>
      <w:pPr>
        <w:numPr>
          <w:ilvl w:val="0"/>
          <w:numId w:val="0"/>
        </w:numPr>
        <w:adjustRightInd w:val="0"/>
        <w:snapToGrid w:val="0"/>
        <w:spacing w:line="240"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填报单位：            填报人：         联系电话：</w:t>
      </w:r>
    </w:p>
    <w:p>
      <w:pPr>
        <w:numPr>
          <w:ilvl w:val="0"/>
          <w:numId w:val="0"/>
        </w:numPr>
        <w:adjustRightInd w:val="0"/>
        <w:snapToGrid w:val="0"/>
        <w:spacing w:line="240" w:lineRule="auto"/>
        <w:ind w:firstLine="640" w:firstLineChars="200"/>
        <w:rPr>
          <w:rFonts w:hint="eastAsia" w:ascii="仿宋_GB2312" w:hAnsi="仿宋_GB2312" w:eastAsia="仿宋_GB2312" w:cs="仿宋_GB2312"/>
          <w:kern w:val="2"/>
          <w:sz w:val="32"/>
          <w:szCs w:val="32"/>
          <w:lang w:val="en-US" w:eastAsia="zh-CN" w:bidi="ar-SA"/>
        </w:rPr>
      </w:pPr>
    </w:p>
    <w:tbl>
      <w:tblPr>
        <w:tblStyle w:val="8"/>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6"/>
        <w:gridCol w:w="3307"/>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3306" w:type="dxa"/>
            <w:vAlign w:val="center"/>
          </w:tcPr>
          <w:p>
            <w:pPr>
              <w:numPr>
                <w:ilvl w:val="0"/>
                <w:numId w:val="0"/>
              </w:numPr>
              <w:adjustRightInd w:val="0"/>
              <w:snapToGrid w:val="0"/>
              <w:spacing w:line="240" w:lineRule="auto"/>
              <w:jc w:val="center"/>
              <w:rPr>
                <w:rFonts w:hint="eastAsia" w:ascii="宋体" w:hAnsi="宋体" w:eastAsia="宋体" w:cs="宋体"/>
                <w:b/>
                <w:bCs/>
                <w:kern w:val="2"/>
                <w:sz w:val="28"/>
                <w:szCs w:val="28"/>
                <w:vertAlign w:val="baseline"/>
                <w:lang w:val="en-US" w:eastAsia="zh-CN" w:bidi="ar-SA"/>
              </w:rPr>
            </w:pPr>
            <w:r>
              <w:rPr>
                <w:rFonts w:hint="eastAsia" w:ascii="宋体" w:hAnsi="宋体" w:eastAsia="宋体" w:cs="宋体"/>
                <w:b/>
                <w:bCs/>
                <w:kern w:val="2"/>
                <w:sz w:val="28"/>
                <w:szCs w:val="28"/>
                <w:vertAlign w:val="baseline"/>
                <w:lang w:val="en-US" w:eastAsia="zh-CN" w:bidi="ar-SA"/>
              </w:rPr>
              <w:t>生源所在地</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b/>
                <w:bCs/>
                <w:kern w:val="2"/>
                <w:sz w:val="28"/>
                <w:szCs w:val="28"/>
                <w:vertAlign w:val="baseline"/>
                <w:lang w:val="en-US" w:eastAsia="zh-CN" w:bidi="ar-SA"/>
              </w:rPr>
            </w:pPr>
            <w:r>
              <w:rPr>
                <w:rFonts w:hint="eastAsia" w:ascii="宋体" w:hAnsi="宋体" w:eastAsia="宋体" w:cs="宋体"/>
                <w:b/>
                <w:bCs/>
                <w:kern w:val="2"/>
                <w:sz w:val="28"/>
                <w:szCs w:val="28"/>
                <w:vertAlign w:val="baseline"/>
                <w:lang w:val="en-US" w:eastAsia="zh-CN" w:bidi="ar-SA"/>
              </w:rPr>
              <w:t>全日制招生数</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b/>
                <w:bCs/>
                <w:kern w:val="2"/>
                <w:sz w:val="28"/>
                <w:szCs w:val="28"/>
                <w:vertAlign w:val="baseline"/>
                <w:lang w:val="en-US" w:eastAsia="zh-CN" w:bidi="ar-SA"/>
              </w:rPr>
            </w:pPr>
            <w:r>
              <w:rPr>
                <w:rFonts w:hint="eastAsia" w:ascii="宋体" w:hAnsi="宋体" w:eastAsia="宋体" w:cs="宋体"/>
                <w:b/>
                <w:bCs/>
                <w:kern w:val="2"/>
                <w:sz w:val="28"/>
                <w:szCs w:val="28"/>
                <w:vertAlign w:val="baseline"/>
                <w:lang w:val="en-US" w:eastAsia="zh-CN" w:bidi="ar-SA"/>
              </w:rPr>
              <w:t>非全日制招生数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福州市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厦门市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漳州市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泉州市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莆田市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三明市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南平市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龙岩市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宁德市</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kern w:val="2"/>
                <w:sz w:val="28"/>
                <w:szCs w:val="28"/>
                <w:vertAlign w:val="baseline"/>
                <w:lang w:val="en-US" w:eastAsia="zh-CN" w:bidi="ar-SA"/>
              </w:rPr>
            </w:pPr>
            <w:r>
              <w:rPr>
                <w:rFonts w:hint="eastAsia" w:ascii="宋体" w:hAnsi="宋体" w:eastAsia="宋体" w:cs="宋体"/>
                <w:color w:val="000000"/>
                <w:kern w:val="0"/>
                <w:sz w:val="28"/>
                <w:szCs w:val="28"/>
              </w:rPr>
              <w:t>平潭</w:t>
            </w:r>
            <w:r>
              <w:rPr>
                <w:rFonts w:hint="eastAsia" w:ascii="宋体" w:hAnsi="宋体" w:eastAsia="宋体" w:cs="宋体"/>
                <w:color w:val="000000"/>
                <w:kern w:val="0"/>
                <w:sz w:val="28"/>
                <w:szCs w:val="28"/>
                <w:lang w:eastAsia="zh-CN"/>
              </w:rPr>
              <w:t>综合</w:t>
            </w:r>
            <w:r>
              <w:rPr>
                <w:rFonts w:hint="eastAsia" w:ascii="宋体" w:hAnsi="宋体" w:eastAsia="宋体" w:cs="宋体"/>
                <w:color w:val="000000"/>
                <w:kern w:val="0"/>
                <w:sz w:val="28"/>
                <w:szCs w:val="28"/>
              </w:rPr>
              <w:t>实验区</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3306" w:type="dxa"/>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center"/>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外省</w:t>
            </w: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c>
          <w:tcPr>
            <w:tcW w:w="3307" w:type="dxa"/>
            <w:vAlign w:val="center"/>
          </w:tcPr>
          <w:p>
            <w:pPr>
              <w:numPr>
                <w:ilvl w:val="0"/>
                <w:numId w:val="0"/>
              </w:numPr>
              <w:adjustRightInd w:val="0"/>
              <w:snapToGrid w:val="0"/>
              <w:spacing w:line="240" w:lineRule="auto"/>
              <w:jc w:val="center"/>
              <w:rPr>
                <w:rFonts w:hint="eastAsia" w:ascii="宋体" w:hAnsi="宋体" w:eastAsia="宋体" w:cs="宋体"/>
                <w:kern w:val="2"/>
                <w:sz w:val="28"/>
                <w:szCs w:val="28"/>
                <w:vertAlign w:val="baseline"/>
                <w:lang w:val="en-US" w:eastAsia="zh-CN" w:bidi="ar-SA"/>
              </w:rPr>
            </w:pPr>
          </w:p>
        </w:tc>
      </w:tr>
    </w:tbl>
    <w:p>
      <w:pPr>
        <w:tabs>
          <w:tab w:val="left" w:pos="927"/>
        </w:tabs>
        <w:ind w:left="1440" w:hanging="1440" w:hangingChars="600"/>
        <w:jc w:val="left"/>
        <w:rPr>
          <w:rFonts w:hint="eastAsia" w:ascii="宋体" w:hAnsi="宋体" w:eastAsia="宋体" w:cs="宋体"/>
          <w:sz w:val="24"/>
          <w:szCs w:val="24"/>
          <w:lang w:val="en-US" w:eastAsia="zh-CN"/>
        </w:rPr>
      </w:pPr>
      <w:r>
        <w:rPr>
          <w:rFonts w:hint="eastAsia" w:ascii="宋体" w:hAnsi="宋体" w:eastAsia="宋体" w:cs="宋体"/>
          <w:sz w:val="24"/>
          <w:szCs w:val="24"/>
        </w:rPr>
        <w:t>填</w:t>
      </w:r>
      <w:r>
        <w:rPr>
          <w:rFonts w:hint="eastAsia" w:ascii="宋体" w:hAnsi="宋体" w:eastAsia="宋体" w:cs="宋体"/>
          <w:sz w:val="24"/>
          <w:szCs w:val="24"/>
          <w:lang w:eastAsia="zh-CN"/>
        </w:rPr>
        <w:t>表</w:t>
      </w:r>
      <w:r>
        <w:rPr>
          <w:rFonts w:hint="eastAsia" w:ascii="宋体" w:hAnsi="宋体" w:eastAsia="宋体" w:cs="宋体"/>
          <w:sz w:val="24"/>
          <w:szCs w:val="24"/>
        </w:rPr>
        <w:t>说明：</w:t>
      </w:r>
      <w:r>
        <w:rPr>
          <w:rFonts w:hint="eastAsia" w:ascii="宋体" w:hAnsi="宋体" w:eastAsia="宋体" w:cs="宋体"/>
          <w:sz w:val="24"/>
          <w:szCs w:val="24"/>
          <w:lang w:val="en-US" w:eastAsia="zh-CN"/>
        </w:rPr>
        <w:t>1.生源所在地是指新生初中学校所在地。</w:t>
      </w:r>
    </w:p>
    <w:p>
      <w:pPr>
        <w:numPr>
          <w:ilvl w:val="0"/>
          <w:numId w:val="2"/>
        </w:numPr>
        <w:tabs>
          <w:tab w:val="left" w:pos="927"/>
        </w:tabs>
        <w:ind w:left="1437" w:leftChars="570" w:hanging="240" w:hanging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数据应与教育基层年度报表、全国中等职业学校学生管理信息系统中新生数据相符。</w:t>
      </w:r>
    </w:p>
    <w:p>
      <w:pPr>
        <w:numPr>
          <w:ilvl w:val="0"/>
          <w:numId w:val="2"/>
        </w:numPr>
        <w:tabs>
          <w:tab w:val="left" w:pos="927"/>
        </w:tabs>
        <w:ind w:left="1437" w:leftChars="570" w:hanging="240" w:hangingChars="10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各地市教育局填写的数据为所属中职学校（含所属高职院校）的招生数据，不含省属学校、技工校在当地的招生数。</w:t>
      </w:r>
    </w:p>
    <w:sectPr>
      <w:pgSz w:w="11906" w:h="16838"/>
      <w:pgMar w:top="1440" w:right="1134" w:bottom="1440"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DC92"/>
    <w:multiLevelType w:val="singleLevel"/>
    <w:tmpl w:val="5B04DC92"/>
    <w:lvl w:ilvl="0" w:tentative="0">
      <w:start w:val="2"/>
      <w:numFmt w:val="decimal"/>
      <w:suff w:val="nothing"/>
      <w:lvlText w:val="%1."/>
      <w:lvlJc w:val="left"/>
    </w:lvl>
  </w:abstractNum>
  <w:abstractNum w:abstractNumId="1">
    <w:nsid w:val="5B05154C"/>
    <w:multiLevelType w:val="singleLevel"/>
    <w:tmpl w:val="5B05154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674D4"/>
    <w:rsid w:val="011A0A03"/>
    <w:rsid w:val="01485AB1"/>
    <w:rsid w:val="05943726"/>
    <w:rsid w:val="094D03B9"/>
    <w:rsid w:val="10ED13C2"/>
    <w:rsid w:val="1529378A"/>
    <w:rsid w:val="1AD21A50"/>
    <w:rsid w:val="22575162"/>
    <w:rsid w:val="24286D4D"/>
    <w:rsid w:val="25442B9F"/>
    <w:rsid w:val="31502BA9"/>
    <w:rsid w:val="38D3339A"/>
    <w:rsid w:val="3C371A85"/>
    <w:rsid w:val="40FE779D"/>
    <w:rsid w:val="41DC32E7"/>
    <w:rsid w:val="43684808"/>
    <w:rsid w:val="43F34DFE"/>
    <w:rsid w:val="44D02AFA"/>
    <w:rsid w:val="47F5136F"/>
    <w:rsid w:val="4CE42250"/>
    <w:rsid w:val="5055040C"/>
    <w:rsid w:val="51EE5AF0"/>
    <w:rsid w:val="53ED6E20"/>
    <w:rsid w:val="54723DC2"/>
    <w:rsid w:val="563B3AEE"/>
    <w:rsid w:val="57B77A78"/>
    <w:rsid w:val="5AB0192E"/>
    <w:rsid w:val="5B3943F0"/>
    <w:rsid w:val="5E1674D4"/>
    <w:rsid w:val="600A5703"/>
    <w:rsid w:val="60E6500F"/>
    <w:rsid w:val="62565803"/>
    <w:rsid w:val="63051BA8"/>
    <w:rsid w:val="636D3EA0"/>
    <w:rsid w:val="644E72F3"/>
    <w:rsid w:val="65FB6CFC"/>
    <w:rsid w:val="66CD182F"/>
    <w:rsid w:val="6924616E"/>
    <w:rsid w:val="6E3E00C5"/>
    <w:rsid w:val="6F452AA5"/>
    <w:rsid w:val="751A35AD"/>
    <w:rsid w:val="78BD6071"/>
    <w:rsid w:val="7A7E0EB6"/>
    <w:rsid w:val="7D2035EA"/>
    <w:rsid w:val="7D2411EA"/>
    <w:rsid w:val="7EBA7F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jc w:val="left"/>
    </w:pPr>
    <w:rPr>
      <w:rFonts w:ascii="宋体" w:hAnsi="宋体" w:cs="宋体"/>
      <w:kern w:val="0"/>
      <w:sz w:val="24"/>
      <w:szCs w:val="24"/>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2018-05-16T01:15:00Z</dcterms:created>
  <dc:creator>程征</dc:creator>
  <cp:lastModifiedBy>Administrator</cp:lastModifiedBy>
  <cp:lastPrinted>2018-05-23T06:59:00Z</cp:lastPrinted>
  <dcterms:modified xsi:type="dcterms:W3CDTF">2018-06-05T08:14:26Z</dcterms:modified>
  <dc:title>福建省教育厅关于做好2018年中等职业学校招生工作的通知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