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ind w:right="641"/>
        <w:rPr>
          <w:rFonts w:eastAsia="仿宋_GB2312"/>
          <w:sz w:val="32"/>
          <w:szCs w:val="32"/>
        </w:rPr>
      </w:pPr>
      <w:bookmarkStart w:id="8" w:name="_GoBack"/>
      <w:bookmarkEnd w:id="8"/>
      <w:r>
        <w:rPr>
          <w:rFonts w:eastAsia="仿宋_GB2312"/>
          <w:sz w:val="32"/>
          <w:szCs w:val="32"/>
        </w:rPr>
        <w:t>附件1.</w:t>
      </w:r>
    </w:p>
    <w:p>
      <w:pPr>
        <w:spacing w:line="520" w:lineRule="exact"/>
        <w:ind w:right="641"/>
        <w:rPr>
          <w:rFonts w:eastAsia="仿宋_GB2312"/>
          <w:sz w:val="32"/>
          <w:szCs w:val="32"/>
        </w:rPr>
      </w:pPr>
    </w:p>
    <w:p>
      <w:pPr>
        <w:spacing w:line="640" w:lineRule="exact"/>
        <w:jc w:val="center"/>
        <w:rPr>
          <w:rFonts w:eastAsia="方正小标宋简体"/>
          <w:sz w:val="44"/>
          <w:szCs w:val="44"/>
        </w:rPr>
      </w:pPr>
      <w:r>
        <w:rPr>
          <w:rFonts w:eastAsia="方正小标宋简体"/>
          <w:sz w:val="44"/>
          <w:szCs w:val="44"/>
        </w:rPr>
        <w:t>日照市2019年初中学业水平（英语人机对话）考试说明</w:t>
      </w:r>
    </w:p>
    <w:p>
      <w:pPr>
        <w:spacing w:line="520" w:lineRule="exact"/>
        <w:jc w:val="center"/>
        <w:rPr>
          <w:rFonts w:eastAsia="方正小标宋简体"/>
          <w:sz w:val="44"/>
          <w:szCs w:val="44"/>
        </w:rPr>
      </w:pPr>
    </w:p>
    <w:p>
      <w:pPr>
        <w:spacing w:line="520" w:lineRule="exact"/>
        <w:ind w:left="800"/>
        <w:rPr>
          <w:rFonts w:eastAsia="黑体"/>
          <w:sz w:val="32"/>
          <w:szCs w:val="32"/>
        </w:rPr>
      </w:pPr>
      <w:r>
        <w:rPr>
          <w:rFonts w:eastAsia="黑体"/>
          <w:sz w:val="32"/>
          <w:szCs w:val="32"/>
        </w:rPr>
        <w:t>一、指导思想</w:t>
      </w:r>
    </w:p>
    <w:p>
      <w:pPr>
        <w:spacing w:line="520" w:lineRule="exact"/>
        <w:ind w:firstLine="640" w:firstLineChars="200"/>
        <w:rPr>
          <w:rFonts w:eastAsia="仿宋_GB2312"/>
          <w:sz w:val="32"/>
          <w:szCs w:val="32"/>
        </w:rPr>
      </w:pPr>
      <w:r>
        <w:rPr>
          <w:rFonts w:eastAsia="仿宋_GB2312"/>
          <w:sz w:val="32"/>
          <w:szCs w:val="32"/>
        </w:rPr>
        <w:t>深化基础英语教育改革，落实国家《英语课程标准》要求，改变基础英语教学评价方式，优化初中英语课堂教学生态，发展学生听说技能，培养学生英语学科核心素养。</w:t>
      </w:r>
    </w:p>
    <w:p>
      <w:pPr>
        <w:spacing w:line="520" w:lineRule="exact"/>
        <w:ind w:firstLine="800" w:firstLineChars="250"/>
        <w:rPr>
          <w:rFonts w:eastAsia="黑体"/>
          <w:spacing w:val="-20"/>
          <w:sz w:val="32"/>
          <w:szCs w:val="32"/>
        </w:rPr>
      </w:pPr>
      <w:r>
        <w:rPr>
          <w:rFonts w:eastAsia="黑体"/>
          <w:sz w:val="32"/>
          <w:szCs w:val="32"/>
        </w:rPr>
        <w:t>二、命题依据</w:t>
      </w:r>
    </w:p>
    <w:p>
      <w:pPr>
        <w:spacing w:line="520" w:lineRule="exact"/>
        <w:ind w:firstLine="800" w:firstLineChars="250"/>
        <w:rPr>
          <w:rFonts w:eastAsia="仿宋_GB2312"/>
          <w:sz w:val="32"/>
          <w:szCs w:val="32"/>
        </w:rPr>
      </w:pPr>
      <w:r>
        <w:rPr>
          <w:rFonts w:eastAsia="仿宋_GB2312"/>
          <w:sz w:val="32"/>
          <w:szCs w:val="32"/>
        </w:rPr>
        <w:t>英语学科听说考试以教育部制定的《义务教育英语课程标准（2011年版）》（以下简称《英语课程标准》）所规定的五级目标要求为命题依据。</w:t>
      </w:r>
    </w:p>
    <w:p>
      <w:pPr>
        <w:widowControl/>
        <w:spacing w:line="520" w:lineRule="exact"/>
        <w:ind w:firstLine="800" w:firstLineChars="250"/>
        <w:rPr>
          <w:rFonts w:eastAsia="黑体"/>
          <w:sz w:val="32"/>
          <w:szCs w:val="32"/>
        </w:rPr>
      </w:pPr>
      <w:r>
        <w:rPr>
          <w:rFonts w:eastAsia="黑体"/>
          <w:sz w:val="32"/>
          <w:szCs w:val="32"/>
        </w:rPr>
        <w:t>三、考试内容和要求</w:t>
      </w:r>
    </w:p>
    <w:p>
      <w:pPr>
        <w:spacing w:line="520" w:lineRule="exact"/>
        <w:ind w:firstLine="800" w:firstLineChars="250"/>
        <w:rPr>
          <w:rFonts w:eastAsia="仿宋_GB2312"/>
          <w:sz w:val="32"/>
          <w:szCs w:val="32"/>
        </w:rPr>
      </w:pPr>
      <w:r>
        <w:rPr>
          <w:rFonts w:eastAsia="仿宋_GB2312"/>
          <w:sz w:val="32"/>
          <w:szCs w:val="32"/>
        </w:rPr>
        <w:t>英语学科听说考试旨在通过各种语言使用任务，考查考生在听和说两个方面的语言运用能力（含听说技能、语言知识、情感态度、学习策略和文化意识）。对语言技能、语言知识（详见《英语课程标准》附录1-5）、情感态度、学习策略和文化意识的考查渗透在各语言使用任务中。具体考试内容和能力要求见下表：</w:t>
      </w:r>
    </w:p>
    <w:tbl>
      <w:tblPr>
        <w:tblStyle w:val="6"/>
        <w:tblW w:w="81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6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226" w:type="dxa"/>
          </w:tcPr>
          <w:p>
            <w:pPr>
              <w:jc w:val="center"/>
              <w:rPr>
                <w:rFonts w:eastAsia="黑体"/>
                <w:sz w:val="32"/>
                <w:szCs w:val="32"/>
              </w:rPr>
            </w:pPr>
            <w:r>
              <w:rPr>
                <w:rFonts w:eastAsia="黑体"/>
                <w:sz w:val="32"/>
                <w:szCs w:val="32"/>
              </w:rPr>
              <w:t>内 容</w:t>
            </w:r>
          </w:p>
        </w:tc>
        <w:tc>
          <w:tcPr>
            <w:tcW w:w="6950" w:type="dxa"/>
          </w:tcPr>
          <w:p>
            <w:pPr>
              <w:ind w:firstLine="640" w:firstLineChars="200"/>
              <w:jc w:val="center"/>
              <w:rPr>
                <w:rFonts w:eastAsia="黑体"/>
                <w:sz w:val="32"/>
                <w:szCs w:val="32"/>
              </w:rPr>
            </w:pPr>
            <w:r>
              <w:rPr>
                <w:rFonts w:eastAsia="黑体"/>
                <w:sz w:val="32"/>
                <w:szCs w:val="32"/>
              </w:rPr>
              <w:t>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226" w:type="dxa"/>
            <w:vAlign w:val="center"/>
          </w:tcPr>
          <w:p>
            <w:pPr>
              <w:jc w:val="center"/>
              <w:rPr>
                <w:rFonts w:eastAsia="仿宋_GB2312"/>
                <w:sz w:val="24"/>
                <w:szCs w:val="24"/>
              </w:rPr>
            </w:pPr>
            <w:r>
              <w:rPr>
                <w:rFonts w:eastAsia="仿宋_GB2312"/>
                <w:sz w:val="24"/>
                <w:szCs w:val="24"/>
              </w:rPr>
              <w:t>听</w:t>
            </w:r>
          </w:p>
        </w:tc>
        <w:tc>
          <w:tcPr>
            <w:tcW w:w="6950" w:type="dxa"/>
          </w:tcPr>
          <w:p>
            <w:pPr>
              <w:numPr>
                <w:ilvl w:val="0"/>
                <w:numId w:val="1"/>
              </w:numPr>
              <w:spacing w:line="400" w:lineRule="exact"/>
              <w:ind w:left="408" w:hanging="408" w:hangingChars="170"/>
              <w:rPr>
                <w:rFonts w:eastAsia="仿宋_GB2312"/>
                <w:sz w:val="24"/>
                <w:szCs w:val="24"/>
              </w:rPr>
            </w:pPr>
            <w:r>
              <w:rPr>
                <w:rFonts w:eastAsia="仿宋_GB2312"/>
                <w:sz w:val="24"/>
                <w:szCs w:val="24"/>
              </w:rPr>
              <w:t>能获取事实性具体信息。</w:t>
            </w:r>
          </w:p>
          <w:p>
            <w:pPr>
              <w:numPr>
                <w:ilvl w:val="0"/>
                <w:numId w:val="1"/>
              </w:numPr>
              <w:spacing w:line="400" w:lineRule="exact"/>
              <w:ind w:left="408" w:hanging="408" w:hangingChars="170"/>
              <w:rPr>
                <w:rFonts w:eastAsia="仿宋_GB2312"/>
                <w:sz w:val="24"/>
                <w:szCs w:val="24"/>
              </w:rPr>
            </w:pPr>
            <w:r>
              <w:rPr>
                <w:rFonts w:eastAsia="仿宋_GB2312"/>
                <w:sz w:val="24"/>
                <w:szCs w:val="24"/>
              </w:rPr>
              <w:t>能根据所获取的信息进行简单推断。</w:t>
            </w:r>
          </w:p>
          <w:p>
            <w:pPr>
              <w:numPr>
                <w:ilvl w:val="0"/>
                <w:numId w:val="1"/>
              </w:numPr>
              <w:spacing w:line="400" w:lineRule="exact"/>
              <w:ind w:left="408" w:hanging="408" w:hangingChars="170"/>
              <w:rPr>
                <w:rFonts w:eastAsia="仿宋_GB2312"/>
                <w:sz w:val="24"/>
                <w:szCs w:val="24"/>
              </w:rPr>
            </w:pPr>
            <w:r>
              <w:rPr>
                <w:rFonts w:eastAsia="仿宋_GB2312"/>
                <w:sz w:val="24"/>
                <w:szCs w:val="24"/>
              </w:rPr>
              <w:t>能理解说话者的意图、观点和态度。</w:t>
            </w:r>
          </w:p>
          <w:p>
            <w:pPr>
              <w:numPr>
                <w:ilvl w:val="0"/>
                <w:numId w:val="1"/>
              </w:numPr>
              <w:spacing w:line="400" w:lineRule="exact"/>
              <w:ind w:left="408" w:hanging="408" w:hangingChars="170"/>
              <w:rPr>
                <w:rFonts w:eastAsia="仿宋_GB2312"/>
                <w:sz w:val="24"/>
                <w:szCs w:val="24"/>
              </w:rPr>
            </w:pPr>
            <w:r>
              <w:rPr>
                <w:rFonts w:eastAsia="仿宋_GB2312"/>
                <w:sz w:val="24"/>
                <w:szCs w:val="24"/>
              </w:rPr>
              <w:t>能理解所听语段的主旨要义。</w:t>
            </w:r>
          </w:p>
          <w:p>
            <w:pPr>
              <w:numPr>
                <w:ilvl w:val="0"/>
                <w:numId w:val="1"/>
              </w:numPr>
              <w:spacing w:line="400" w:lineRule="exact"/>
              <w:ind w:left="408" w:hanging="408" w:hangingChars="170"/>
              <w:rPr>
                <w:rFonts w:eastAsia="仿宋_GB2312"/>
                <w:sz w:val="24"/>
                <w:szCs w:val="24"/>
              </w:rPr>
            </w:pPr>
            <w:r>
              <w:rPr>
                <w:rFonts w:eastAsia="仿宋_GB2312"/>
                <w:sz w:val="24"/>
                <w:szCs w:val="24"/>
              </w:rPr>
              <w:t>能对所听语段的信息整合和运用。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226" w:type="dxa"/>
            <w:vAlign w:val="center"/>
          </w:tcPr>
          <w:p>
            <w:pPr>
              <w:jc w:val="center"/>
              <w:rPr>
                <w:rFonts w:eastAsia="仿宋_GB2312"/>
                <w:sz w:val="24"/>
                <w:szCs w:val="24"/>
              </w:rPr>
            </w:pPr>
            <w:r>
              <w:rPr>
                <w:rFonts w:eastAsia="仿宋_GB2312"/>
                <w:sz w:val="24"/>
                <w:szCs w:val="24"/>
              </w:rPr>
              <w:t>说</w:t>
            </w:r>
          </w:p>
        </w:tc>
        <w:tc>
          <w:tcPr>
            <w:tcW w:w="6950" w:type="dxa"/>
          </w:tcPr>
          <w:p>
            <w:pPr>
              <w:numPr>
                <w:ilvl w:val="0"/>
                <w:numId w:val="2"/>
              </w:numPr>
              <w:spacing w:line="400" w:lineRule="exact"/>
              <w:ind w:left="408" w:hanging="408" w:hangingChars="170"/>
              <w:rPr>
                <w:rFonts w:eastAsia="仿宋_GB2312"/>
                <w:sz w:val="24"/>
                <w:szCs w:val="24"/>
              </w:rPr>
            </w:pPr>
            <w:r>
              <w:rPr>
                <w:rFonts w:eastAsia="仿宋_GB2312"/>
                <w:sz w:val="24"/>
                <w:szCs w:val="24"/>
              </w:rPr>
              <w:t>能与他人沟通所听语段中的关键信息。</w:t>
            </w:r>
          </w:p>
          <w:p>
            <w:pPr>
              <w:numPr>
                <w:ilvl w:val="0"/>
                <w:numId w:val="2"/>
              </w:numPr>
              <w:spacing w:line="400" w:lineRule="exact"/>
              <w:ind w:left="408" w:hanging="408" w:hangingChars="170"/>
              <w:rPr>
                <w:rFonts w:eastAsia="仿宋_GB2312"/>
                <w:sz w:val="24"/>
                <w:szCs w:val="24"/>
              </w:rPr>
            </w:pPr>
            <w:r>
              <w:rPr>
                <w:rFonts w:eastAsia="仿宋_GB2312"/>
                <w:sz w:val="24"/>
                <w:szCs w:val="24"/>
              </w:rPr>
              <w:t>能传达所听语段中的相关信息。</w:t>
            </w:r>
          </w:p>
          <w:p>
            <w:pPr>
              <w:numPr>
                <w:ilvl w:val="0"/>
                <w:numId w:val="2"/>
              </w:numPr>
              <w:spacing w:line="400" w:lineRule="exact"/>
              <w:ind w:left="408" w:hanging="408" w:hangingChars="170"/>
              <w:rPr>
                <w:rFonts w:eastAsia="仿宋_GB2312"/>
                <w:sz w:val="24"/>
                <w:szCs w:val="24"/>
              </w:rPr>
            </w:pPr>
            <w:r>
              <w:rPr>
                <w:rFonts w:eastAsia="仿宋_GB2312"/>
                <w:sz w:val="24"/>
                <w:szCs w:val="24"/>
              </w:rPr>
              <w:t>能运用所学语言知识进行朗读。</w:t>
            </w:r>
          </w:p>
          <w:p>
            <w:pPr>
              <w:numPr>
                <w:ilvl w:val="0"/>
                <w:numId w:val="2"/>
              </w:numPr>
              <w:spacing w:line="400" w:lineRule="exact"/>
              <w:ind w:left="408" w:hanging="408" w:hangingChars="170"/>
              <w:rPr>
                <w:rFonts w:eastAsia="仿宋_GB2312"/>
                <w:sz w:val="24"/>
                <w:szCs w:val="24"/>
              </w:rPr>
            </w:pPr>
            <w:r>
              <w:rPr>
                <w:rFonts w:eastAsia="仿宋_GB2312"/>
                <w:sz w:val="24"/>
                <w:szCs w:val="24"/>
              </w:rPr>
              <w:t>能在口头表达中表述完整信息。</w:t>
            </w:r>
          </w:p>
          <w:p>
            <w:pPr>
              <w:numPr>
                <w:ilvl w:val="0"/>
                <w:numId w:val="2"/>
              </w:numPr>
              <w:spacing w:line="400" w:lineRule="exact"/>
              <w:ind w:left="408" w:hanging="408" w:hangingChars="170"/>
              <w:rPr>
                <w:rFonts w:eastAsia="仿宋_GB2312"/>
                <w:sz w:val="24"/>
                <w:szCs w:val="24"/>
              </w:rPr>
            </w:pPr>
            <w:r>
              <w:rPr>
                <w:rFonts w:eastAsia="仿宋_GB2312"/>
                <w:sz w:val="24"/>
                <w:szCs w:val="24"/>
              </w:rPr>
              <w:t>能在口头表达中做到语音准确、语调自然、节奏适中。</w:t>
            </w:r>
          </w:p>
          <w:p>
            <w:pPr>
              <w:numPr>
                <w:ilvl w:val="0"/>
                <w:numId w:val="2"/>
              </w:numPr>
              <w:spacing w:line="400" w:lineRule="exact"/>
              <w:ind w:left="408" w:hanging="408" w:hangingChars="170"/>
              <w:rPr>
                <w:rFonts w:eastAsia="仿宋_GB2312"/>
                <w:sz w:val="24"/>
                <w:szCs w:val="24"/>
              </w:rPr>
            </w:pPr>
            <w:r>
              <w:rPr>
                <w:rFonts w:eastAsia="仿宋_GB2312"/>
                <w:sz w:val="24"/>
                <w:szCs w:val="24"/>
              </w:rPr>
              <w:t>能在口头表述中进行适当的自我修正。</w:t>
            </w:r>
          </w:p>
        </w:tc>
      </w:tr>
    </w:tbl>
    <w:p>
      <w:pPr>
        <w:widowControl/>
        <w:spacing w:line="520" w:lineRule="exact"/>
        <w:ind w:firstLine="640" w:firstLineChars="200"/>
        <w:rPr>
          <w:rFonts w:eastAsia="黑体"/>
          <w:sz w:val="32"/>
          <w:szCs w:val="32"/>
        </w:rPr>
      </w:pPr>
      <w:r>
        <w:rPr>
          <w:rFonts w:eastAsia="黑体"/>
          <w:sz w:val="32"/>
          <w:szCs w:val="32"/>
        </w:rPr>
        <w:t>四、考试形式和试卷结构</w:t>
      </w:r>
    </w:p>
    <w:p>
      <w:pPr>
        <w:spacing w:line="520" w:lineRule="exact"/>
        <w:ind w:firstLine="480" w:firstLineChars="150"/>
        <w:rPr>
          <w:rFonts w:eastAsia="楷体_GB2312"/>
          <w:sz w:val="32"/>
          <w:szCs w:val="32"/>
        </w:rPr>
      </w:pPr>
      <w:r>
        <w:rPr>
          <w:rFonts w:eastAsia="楷体_GB2312"/>
          <w:sz w:val="32"/>
          <w:szCs w:val="32"/>
        </w:rPr>
        <w:t>（一）考试形式、考试时间</w:t>
      </w:r>
    </w:p>
    <w:p>
      <w:pPr>
        <w:spacing w:line="520" w:lineRule="exact"/>
        <w:ind w:firstLine="640" w:firstLineChars="200"/>
        <w:rPr>
          <w:rFonts w:eastAsia="仿宋_GB2312"/>
          <w:sz w:val="32"/>
          <w:szCs w:val="32"/>
        </w:rPr>
      </w:pPr>
      <w:r>
        <w:rPr>
          <w:rFonts w:eastAsia="仿宋_GB2312"/>
          <w:sz w:val="32"/>
          <w:szCs w:val="32"/>
        </w:rPr>
        <w:t>英语学科听说考试为闭卷考试，采用计算机辅助考试形式，在专用考场内进行。</w:t>
      </w:r>
      <w:r>
        <w:rPr>
          <w:rFonts w:eastAsia="仿宋_GB2312"/>
          <w:color w:val="000000" w:themeColor="text1"/>
          <w:sz w:val="32"/>
          <w:szCs w:val="32"/>
          <w14:textFill>
            <w14:solidFill>
              <w14:schemeClr w14:val="tx1"/>
            </w14:solidFill>
          </w14:textFill>
        </w:rPr>
        <w:t>考试时间约30分钟。</w:t>
      </w:r>
    </w:p>
    <w:p>
      <w:pPr>
        <w:spacing w:line="520" w:lineRule="exact"/>
        <w:ind w:firstLine="480" w:firstLineChars="150"/>
        <w:rPr>
          <w:rFonts w:eastAsia="楷体_GB2312"/>
          <w:sz w:val="32"/>
          <w:szCs w:val="32"/>
        </w:rPr>
      </w:pPr>
      <w:r>
        <w:rPr>
          <w:rFonts w:eastAsia="楷体_GB2312"/>
          <w:sz w:val="32"/>
          <w:szCs w:val="32"/>
        </w:rPr>
        <w:t>（二）试卷结构</w:t>
      </w:r>
    </w:p>
    <w:p>
      <w:pPr>
        <w:spacing w:line="520" w:lineRule="exact"/>
        <w:ind w:firstLine="640" w:firstLineChars="200"/>
        <w:rPr>
          <w:rFonts w:eastAsia="仿宋_GB2312"/>
          <w:color w:val="000000"/>
          <w:sz w:val="32"/>
          <w:szCs w:val="32"/>
        </w:rPr>
      </w:pPr>
      <w:r>
        <w:rPr>
          <w:rFonts w:eastAsia="仿宋_GB2312"/>
          <w:sz w:val="32"/>
          <w:szCs w:val="32"/>
        </w:rPr>
        <w:t>英语学科听说考试包括四部分。第一部分听力测试15分，第二部分朗读短文5分，</w:t>
      </w:r>
      <w:r>
        <w:rPr>
          <w:rFonts w:eastAsia="仿宋_GB2312"/>
          <w:color w:val="000000"/>
          <w:sz w:val="32"/>
          <w:szCs w:val="32"/>
        </w:rPr>
        <w:t>第三部分情景对话5分，第四部分情景表达5分，共计30分，全部计入2019年学业水平考试成绩。</w:t>
      </w:r>
    </w:p>
    <w:p>
      <w:pPr>
        <w:spacing w:line="520" w:lineRule="exact"/>
        <w:ind w:firstLine="480" w:firstLineChars="150"/>
        <w:rPr>
          <w:rFonts w:eastAsia="楷体_GB2312"/>
          <w:sz w:val="32"/>
          <w:szCs w:val="32"/>
        </w:rPr>
      </w:pPr>
      <w:r>
        <w:rPr>
          <w:rFonts w:eastAsia="楷体_GB2312"/>
          <w:sz w:val="32"/>
          <w:szCs w:val="32"/>
        </w:rPr>
        <w:t>（三）试卷题型及分数分配</w:t>
      </w:r>
    </w:p>
    <w:tbl>
      <w:tblPr>
        <w:tblStyle w:val="6"/>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054"/>
        <w:gridCol w:w="1256"/>
        <w:gridCol w:w="1256"/>
        <w:gridCol w:w="1037"/>
        <w:gridCol w:w="1134"/>
        <w:gridCol w:w="99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trPr>
        <w:tc>
          <w:tcPr>
            <w:tcW w:w="1804" w:type="dxa"/>
            <w:gridSpan w:val="2"/>
            <w:vAlign w:val="center"/>
          </w:tcPr>
          <w:p>
            <w:pPr>
              <w:spacing w:line="360" w:lineRule="auto"/>
              <w:jc w:val="center"/>
              <w:rPr>
                <w:rFonts w:eastAsia="黑体"/>
                <w:sz w:val="24"/>
                <w:szCs w:val="24"/>
              </w:rPr>
            </w:pPr>
            <w:r>
              <w:rPr>
                <w:rFonts w:eastAsia="黑体"/>
                <w:sz w:val="24"/>
                <w:szCs w:val="24"/>
              </w:rPr>
              <w:t>题号</w:t>
            </w:r>
          </w:p>
        </w:tc>
        <w:tc>
          <w:tcPr>
            <w:tcW w:w="1256" w:type="dxa"/>
            <w:vAlign w:val="center"/>
          </w:tcPr>
          <w:p>
            <w:pPr>
              <w:spacing w:line="360" w:lineRule="auto"/>
              <w:jc w:val="center"/>
              <w:rPr>
                <w:rFonts w:eastAsia="黑体"/>
                <w:sz w:val="24"/>
                <w:szCs w:val="24"/>
              </w:rPr>
            </w:pPr>
            <w:r>
              <w:rPr>
                <w:rFonts w:eastAsia="黑体"/>
                <w:sz w:val="24"/>
                <w:szCs w:val="24"/>
              </w:rPr>
              <w:t>题 型</w:t>
            </w:r>
          </w:p>
        </w:tc>
        <w:tc>
          <w:tcPr>
            <w:tcW w:w="1256" w:type="dxa"/>
            <w:vAlign w:val="center"/>
          </w:tcPr>
          <w:p>
            <w:pPr>
              <w:spacing w:line="360" w:lineRule="auto"/>
              <w:jc w:val="center"/>
              <w:rPr>
                <w:rFonts w:eastAsia="黑体"/>
                <w:sz w:val="24"/>
                <w:szCs w:val="24"/>
              </w:rPr>
            </w:pPr>
            <w:r>
              <w:rPr>
                <w:rFonts w:eastAsia="黑体"/>
                <w:sz w:val="24"/>
                <w:szCs w:val="24"/>
              </w:rPr>
              <w:t>要 求</w:t>
            </w:r>
          </w:p>
        </w:tc>
        <w:tc>
          <w:tcPr>
            <w:tcW w:w="1037" w:type="dxa"/>
            <w:vAlign w:val="center"/>
          </w:tcPr>
          <w:p>
            <w:pPr>
              <w:spacing w:line="360" w:lineRule="auto"/>
              <w:jc w:val="center"/>
              <w:rPr>
                <w:rFonts w:eastAsia="黑体"/>
                <w:sz w:val="24"/>
                <w:szCs w:val="24"/>
              </w:rPr>
            </w:pPr>
            <w:r>
              <w:rPr>
                <w:rFonts w:eastAsia="黑体"/>
                <w:sz w:val="24"/>
                <w:szCs w:val="24"/>
              </w:rPr>
              <w:t>分数</w:t>
            </w:r>
          </w:p>
        </w:tc>
        <w:tc>
          <w:tcPr>
            <w:tcW w:w="1134" w:type="dxa"/>
            <w:vAlign w:val="center"/>
          </w:tcPr>
          <w:p>
            <w:pPr>
              <w:spacing w:line="360" w:lineRule="auto"/>
              <w:jc w:val="center"/>
              <w:rPr>
                <w:rFonts w:eastAsia="黑体"/>
                <w:sz w:val="24"/>
                <w:szCs w:val="24"/>
              </w:rPr>
            </w:pPr>
            <w:r>
              <w:rPr>
                <w:rFonts w:eastAsia="黑体"/>
                <w:sz w:val="24"/>
                <w:szCs w:val="24"/>
              </w:rPr>
              <w:t>小 计</w:t>
            </w:r>
          </w:p>
        </w:tc>
        <w:tc>
          <w:tcPr>
            <w:tcW w:w="992" w:type="dxa"/>
            <w:vAlign w:val="center"/>
          </w:tcPr>
          <w:p>
            <w:pPr>
              <w:spacing w:line="360" w:lineRule="auto"/>
              <w:jc w:val="center"/>
              <w:rPr>
                <w:rFonts w:eastAsia="黑体"/>
                <w:sz w:val="24"/>
                <w:szCs w:val="24"/>
              </w:rPr>
            </w:pPr>
            <w:r>
              <w:rPr>
                <w:rFonts w:eastAsia="黑体"/>
                <w:sz w:val="24"/>
                <w:szCs w:val="24"/>
              </w:rPr>
              <w:t>合计</w:t>
            </w:r>
          </w:p>
        </w:tc>
        <w:tc>
          <w:tcPr>
            <w:tcW w:w="1418" w:type="dxa"/>
            <w:vAlign w:val="center"/>
          </w:tcPr>
          <w:p>
            <w:pPr>
              <w:spacing w:line="360" w:lineRule="auto"/>
              <w:jc w:val="center"/>
              <w:rPr>
                <w:rFonts w:eastAsia="黑体"/>
                <w:sz w:val="24"/>
                <w:szCs w:val="24"/>
              </w:rPr>
            </w:pPr>
            <w:r>
              <w:rPr>
                <w:rFonts w:eastAsia="黑体"/>
                <w:sz w:val="24"/>
                <w:szCs w:val="24"/>
              </w:rPr>
              <w:t>分数价值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1" w:hRule="atLeast"/>
        </w:trPr>
        <w:tc>
          <w:tcPr>
            <w:tcW w:w="750" w:type="dxa"/>
            <w:vMerge w:val="restart"/>
            <w:vAlign w:val="center"/>
          </w:tcPr>
          <w:p>
            <w:pPr>
              <w:spacing w:line="360" w:lineRule="auto"/>
              <w:jc w:val="center"/>
              <w:rPr>
                <w:rFonts w:eastAsia="仿宋_GB2312"/>
                <w:sz w:val="24"/>
                <w:szCs w:val="24"/>
              </w:rPr>
            </w:pPr>
            <w:r>
              <w:rPr>
                <w:rFonts w:eastAsia="仿宋_GB2312"/>
                <w:sz w:val="24"/>
                <w:szCs w:val="24"/>
              </w:rPr>
              <w:t>第一部分</w:t>
            </w:r>
          </w:p>
        </w:tc>
        <w:tc>
          <w:tcPr>
            <w:tcW w:w="1054" w:type="dxa"/>
            <w:vAlign w:val="center"/>
          </w:tcPr>
          <w:p>
            <w:pPr>
              <w:spacing w:line="360" w:lineRule="auto"/>
              <w:jc w:val="center"/>
              <w:rPr>
                <w:rFonts w:eastAsia="仿宋_GB2312"/>
                <w:sz w:val="24"/>
                <w:szCs w:val="24"/>
              </w:rPr>
            </w:pPr>
            <w:r>
              <w:rPr>
                <w:rFonts w:eastAsia="仿宋_GB2312"/>
                <w:sz w:val="24"/>
                <w:szCs w:val="24"/>
              </w:rPr>
              <w:t>第一节</w:t>
            </w:r>
          </w:p>
        </w:tc>
        <w:tc>
          <w:tcPr>
            <w:tcW w:w="1256" w:type="dxa"/>
            <w:vAlign w:val="center"/>
          </w:tcPr>
          <w:p>
            <w:pPr>
              <w:spacing w:line="360" w:lineRule="auto"/>
              <w:jc w:val="center"/>
              <w:rPr>
                <w:rFonts w:eastAsia="仿宋_GB2312"/>
                <w:sz w:val="24"/>
                <w:szCs w:val="24"/>
              </w:rPr>
            </w:pPr>
            <w:r>
              <w:rPr>
                <w:rFonts w:eastAsia="仿宋_GB2312"/>
                <w:sz w:val="24"/>
                <w:szCs w:val="24"/>
              </w:rPr>
              <w:t>选择题</w:t>
            </w:r>
          </w:p>
        </w:tc>
        <w:tc>
          <w:tcPr>
            <w:tcW w:w="1256" w:type="dxa"/>
            <w:vAlign w:val="center"/>
          </w:tcPr>
          <w:p>
            <w:pPr>
              <w:spacing w:line="360" w:lineRule="auto"/>
              <w:jc w:val="center"/>
              <w:rPr>
                <w:rFonts w:eastAsia="仿宋_GB2312"/>
                <w:sz w:val="24"/>
                <w:szCs w:val="24"/>
              </w:rPr>
            </w:pPr>
            <w:r>
              <w:rPr>
                <w:rFonts w:eastAsia="仿宋_GB2312"/>
                <w:sz w:val="24"/>
                <w:szCs w:val="24"/>
              </w:rPr>
              <w:t>听后选择</w:t>
            </w:r>
          </w:p>
        </w:tc>
        <w:tc>
          <w:tcPr>
            <w:tcW w:w="1037" w:type="dxa"/>
            <w:vAlign w:val="center"/>
          </w:tcPr>
          <w:p>
            <w:pPr>
              <w:spacing w:line="360" w:lineRule="auto"/>
              <w:jc w:val="center"/>
              <w:rPr>
                <w:rFonts w:eastAsia="仿宋_GB2312"/>
                <w:sz w:val="24"/>
                <w:szCs w:val="24"/>
              </w:rPr>
            </w:pPr>
            <w:r>
              <w:rPr>
                <w:rFonts w:eastAsia="仿宋_GB2312"/>
                <w:sz w:val="24"/>
                <w:szCs w:val="24"/>
              </w:rPr>
              <w:t>7.5</w:t>
            </w:r>
          </w:p>
        </w:tc>
        <w:tc>
          <w:tcPr>
            <w:tcW w:w="1134" w:type="dxa"/>
            <w:vMerge w:val="restart"/>
            <w:vAlign w:val="center"/>
          </w:tcPr>
          <w:p>
            <w:pPr>
              <w:spacing w:line="360" w:lineRule="auto"/>
              <w:jc w:val="center"/>
              <w:rPr>
                <w:rFonts w:eastAsia="仿宋_GB2312"/>
                <w:sz w:val="24"/>
                <w:szCs w:val="24"/>
              </w:rPr>
            </w:pPr>
            <w:r>
              <w:rPr>
                <w:rFonts w:eastAsia="仿宋_GB2312"/>
                <w:sz w:val="24"/>
                <w:szCs w:val="24"/>
              </w:rPr>
              <w:t>15</w:t>
            </w:r>
          </w:p>
        </w:tc>
        <w:tc>
          <w:tcPr>
            <w:tcW w:w="992" w:type="dxa"/>
            <w:vMerge w:val="restart"/>
            <w:vAlign w:val="center"/>
          </w:tcPr>
          <w:p>
            <w:pPr>
              <w:spacing w:line="360" w:lineRule="auto"/>
              <w:jc w:val="center"/>
              <w:rPr>
                <w:rFonts w:eastAsia="仿宋_GB2312"/>
                <w:sz w:val="24"/>
                <w:szCs w:val="24"/>
              </w:rPr>
            </w:pPr>
            <w:r>
              <w:rPr>
                <w:rFonts w:eastAsia="仿宋_GB2312"/>
                <w:sz w:val="24"/>
                <w:szCs w:val="24"/>
              </w:rPr>
              <w:t>30</w:t>
            </w:r>
          </w:p>
        </w:tc>
        <w:tc>
          <w:tcPr>
            <w:tcW w:w="1418" w:type="dxa"/>
            <w:vMerge w:val="restart"/>
            <w:vAlign w:val="center"/>
          </w:tcPr>
          <w:p>
            <w:pPr>
              <w:spacing w:line="360" w:lineRule="auto"/>
              <w:jc w:val="center"/>
              <w:rPr>
                <w:rFonts w:eastAsia="仿宋_GB2312"/>
                <w:sz w:val="24"/>
                <w:szCs w:val="24"/>
              </w:rPr>
            </w:pPr>
            <w:r>
              <w:rPr>
                <w:rFonts w:eastAsia="仿宋_GB2312"/>
                <w:sz w:val="24"/>
                <w:szCs w:val="24"/>
              </w:rPr>
              <w:t>计入2019年</w:t>
            </w:r>
            <w:r>
              <w:rPr>
                <w:rFonts w:eastAsia="仿宋_GB2312"/>
                <w:color w:val="000000"/>
                <w:sz w:val="24"/>
                <w:szCs w:val="24"/>
              </w:rPr>
              <w:t>学业水平考试</w:t>
            </w:r>
            <w:r>
              <w:rPr>
                <w:rFonts w:eastAsia="仿宋_GB2312"/>
                <w:sz w:val="24"/>
                <w:szCs w:val="24"/>
              </w:rPr>
              <w:t>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6" w:hRule="atLeast"/>
        </w:trPr>
        <w:tc>
          <w:tcPr>
            <w:tcW w:w="750" w:type="dxa"/>
            <w:vMerge w:val="continue"/>
            <w:vAlign w:val="center"/>
          </w:tcPr>
          <w:p>
            <w:pPr>
              <w:spacing w:line="360" w:lineRule="auto"/>
              <w:jc w:val="center"/>
              <w:rPr>
                <w:rFonts w:eastAsia="仿宋_GB2312"/>
                <w:sz w:val="24"/>
                <w:szCs w:val="24"/>
              </w:rPr>
            </w:pPr>
          </w:p>
        </w:tc>
        <w:tc>
          <w:tcPr>
            <w:tcW w:w="1054" w:type="dxa"/>
            <w:vAlign w:val="center"/>
          </w:tcPr>
          <w:p>
            <w:pPr>
              <w:spacing w:line="360" w:lineRule="auto"/>
              <w:jc w:val="center"/>
              <w:rPr>
                <w:rFonts w:eastAsia="仿宋_GB2312"/>
                <w:sz w:val="24"/>
                <w:szCs w:val="24"/>
              </w:rPr>
            </w:pPr>
            <w:r>
              <w:rPr>
                <w:rFonts w:eastAsia="仿宋_GB2312"/>
                <w:sz w:val="24"/>
                <w:szCs w:val="24"/>
              </w:rPr>
              <w:t>第二节</w:t>
            </w:r>
          </w:p>
        </w:tc>
        <w:tc>
          <w:tcPr>
            <w:tcW w:w="1256" w:type="dxa"/>
            <w:vAlign w:val="center"/>
          </w:tcPr>
          <w:p>
            <w:pPr>
              <w:spacing w:line="360" w:lineRule="auto"/>
              <w:jc w:val="center"/>
              <w:rPr>
                <w:rFonts w:eastAsia="仿宋_GB2312"/>
                <w:sz w:val="24"/>
                <w:szCs w:val="24"/>
              </w:rPr>
            </w:pPr>
            <w:r>
              <w:rPr>
                <w:rFonts w:eastAsia="仿宋_GB2312"/>
                <w:sz w:val="24"/>
                <w:szCs w:val="24"/>
              </w:rPr>
              <w:t>选择题</w:t>
            </w:r>
          </w:p>
        </w:tc>
        <w:tc>
          <w:tcPr>
            <w:tcW w:w="1256" w:type="dxa"/>
            <w:vAlign w:val="center"/>
          </w:tcPr>
          <w:p>
            <w:pPr>
              <w:spacing w:line="360" w:lineRule="auto"/>
              <w:jc w:val="center"/>
              <w:rPr>
                <w:rFonts w:eastAsia="仿宋_GB2312"/>
                <w:sz w:val="24"/>
                <w:szCs w:val="24"/>
              </w:rPr>
            </w:pPr>
            <w:r>
              <w:rPr>
                <w:rFonts w:eastAsia="仿宋_GB2312"/>
                <w:sz w:val="24"/>
                <w:szCs w:val="24"/>
              </w:rPr>
              <w:t>听后选择</w:t>
            </w:r>
          </w:p>
        </w:tc>
        <w:tc>
          <w:tcPr>
            <w:tcW w:w="1037" w:type="dxa"/>
            <w:vAlign w:val="center"/>
          </w:tcPr>
          <w:p>
            <w:pPr>
              <w:spacing w:line="360" w:lineRule="auto"/>
              <w:jc w:val="center"/>
              <w:rPr>
                <w:rFonts w:eastAsia="仿宋_GB2312"/>
                <w:sz w:val="24"/>
                <w:szCs w:val="24"/>
              </w:rPr>
            </w:pPr>
            <w:r>
              <w:rPr>
                <w:rFonts w:eastAsia="仿宋_GB2312"/>
                <w:sz w:val="24"/>
                <w:szCs w:val="24"/>
              </w:rPr>
              <w:t>7.5</w:t>
            </w:r>
          </w:p>
        </w:tc>
        <w:tc>
          <w:tcPr>
            <w:tcW w:w="1134" w:type="dxa"/>
            <w:vMerge w:val="continue"/>
            <w:vAlign w:val="center"/>
          </w:tcPr>
          <w:p>
            <w:pPr>
              <w:spacing w:line="360" w:lineRule="auto"/>
              <w:jc w:val="center"/>
              <w:rPr>
                <w:rFonts w:eastAsia="仿宋_GB2312"/>
                <w:sz w:val="24"/>
                <w:szCs w:val="24"/>
              </w:rPr>
            </w:pPr>
          </w:p>
        </w:tc>
        <w:tc>
          <w:tcPr>
            <w:tcW w:w="992" w:type="dxa"/>
            <w:vMerge w:val="continue"/>
            <w:vAlign w:val="center"/>
          </w:tcPr>
          <w:p>
            <w:pPr>
              <w:spacing w:line="360" w:lineRule="auto"/>
              <w:jc w:val="center"/>
              <w:rPr>
                <w:rFonts w:eastAsia="仿宋_GB2312"/>
                <w:sz w:val="24"/>
                <w:szCs w:val="24"/>
              </w:rPr>
            </w:pPr>
          </w:p>
        </w:tc>
        <w:tc>
          <w:tcPr>
            <w:tcW w:w="1418" w:type="dxa"/>
            <w:vMerge w:val="continue"/>
            <w:vAlign w:val="center"/>
          </w:tcPr>
          <w:p>
            <w:pPr>
              <w:spacing w:line="360" w:lineRule="auto"/>
              <w:jc w:val="center"/>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5" w:hRule="atLeast"/>
        </w:trPr>
        <w:tc>
          <w:tcPr>
            <w:tcW w:w="1804" w:type="dxa"/>
            <w:gridSpan w:val="2"/>
            <w:vAlign w:val="center"/>
          </w:tcPr>
          <w:p>
            <w:pPr>
              <w:spacing w:line="360" w:lineRule="auto"/>
              <w:jc w:val="center"/>
              <w:rPr>
                <w:rFonts w:eastAsia="仿宋_GB2312"/>
                <w:sz w:val="24"/>
                <w:szCs w:val="24"/>
              </w:rPr>
            </w:pPr>
            <w:r>
              <w:rPr>
                <w:rFonts w:eastAsia="仿宋_GB2312"/>
                <w:sz w:val="24"/>
                <w:szCs w:val="24"/>
              </w:rPr>
              <w:t>第二部分</w:t>
            </w:r>
          </w:p>
        </w:tc>
        <w:tc>
          <w:tcPr>
            <w:tcW w:w="1256" w:type="dxa"/>
            <w:vAlign w:val="center"/>
          </w:tcPr>
          <w:p>
            <w:pPr>
              <w:spacing w:line="360" w:lineRule="auto"/>
              <w:jc w:val="center"/>
              <w:rPr>
                <w:rFonts w:eastAsia="仿宋_GB2312"/>
                <w:sz w:val="24"/>
                <w:szCs w:val="24"/>
              </w:rPr>
            </w:pPr>
            <w:r>
              <w:rPr>
                <w:rFonts w:eastAsia="仿宋_GB2312"/>
                <w:sz w:val="24"/>
                <w:szCs w:val="24"/>
              </w:rPr>
              <w:t>非选择题</w:t>
            </w:r>
          </w:p>
        </w:tc>
        <w:tc>
          <w:tcPr>
            <w:tcW w:w="1256" w:type="dxa"/>
            <w:vAlign w:val="center"/>
          </w:tcPr>
          <w:p>
            <w:pPr>
              <w:spacing w:line="360" w:lineRule="auto"/>
              <w:jc w:val="center"/>
              <w:rPr>
                <w:rFonts w:eastAsia="仿宋_GB2312"/>
                <w:sz w:val="24"/>
                <w:szCs w:val="24"/>
              </w:rPr>
            </w:pPr>
            <w:r>
              <w:rPr>
                <w:rFonts w:eastAsia="仿宋_GB2312"/>
                <w:sz w:val="24"/>
                <w:szCs w:val="24"/>
              </w:rPr>
              <w:t>短文朗读</w:t>
            </w:r>
          </w:p>
        </w:tc>
        <w:tc>
          <w:tcPr>
            <w:tcW w:w="1037" w:type="dxa"/>
            <w:vAlign w:val="center"/>
          </w:tcPr>
          <w:p>
            <w:pPr>
              <w:spacing w:line="360" w:lineRule="auto"/>
              <w:jc w:val="center"/>
              <w:rPr>
                <w:rFonts w:eastAsia="仿宋_GB2312"/>
                <w:sz w:val="24"/>
                <w:szCs w:val="24"/>
              </w:rPr>
            </w:pPr>
            <w:r>
              <w:rPr>
                <w:rFonts w:eastAsia="仿宋_GB2312"/>
                <w:sz w:val="24"/>
                <w:szCs w:val="24"/>
              </w:rPr>
              <w:t>5</w:t>
            </w:r>
          </w:p>
        </w:tc>
        <w:tc>
          <w:tcPr>
            <w:tcW w:w="1134" w:type="dxa"/>
            <w:vAlign w:val="center"/>
          </w:tcPr>
          <w:p>
            <w:pPr>
              <w:spacing w:line="360" w:lineRule="auto"/>
              <w:jc w:val="center"/>
              <w:rPr>
                <w:rFonts w:eastAsia="仿宋_GB2312"/>
                <w:sz w:val="24"/>
                <w:szCs w:val="24"/>
              </w:rPr>
            </w:pPr>
            <w:r>
              <w:rPr>
                <w:rFonts w:eastAsia="仿宋_GB2312"/>
                <w:sz w:val="24"/>
                <w:szCs w:val="24"/>
              </w:rPr>
              <w:t>5</w:t>
            </w:r>
          </w:p>
        </w:tc>
        <w:tc>
          <w:tcPr>
            <w:tcW w:w="992" w:type="dxa"/>
            <w:vMerge w:val="continue"/>
            <w:vAlign w:val="center"/>
          </w:tcPr>
          <w:p>
            <w:pPr>
              <w:spacing w:line="360" w:lineRule="auto"/>
              <w:jc w:val="center"/>
              <w:rPr>
                <w:rFonts w:eastAsia="仿宋_GB2312"/>
                <w:sz w:val="24"/>
                <w:szCs w:val="24"/>
              </w:rPr>
            </w:pPr>
          </w:p>
        </w:tc>
        <w:tc>
          <w:tcPr>
            <w:tcW w:w="1418" w:type="dxa"/>
            <w:vMerge w:val="continue"/>
            <w:vAlign w:val="center"/>
          </w:tcPr>
          <w:p>
            <w:pPr>
              <w:spacing w:line="360" w:lineRule="auto"/>
              <w:jc w:val="center"/>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5" w:hRule="atLeast"/>
        </w:trPr>
        <w:tc>
          <w:tcPr>
            <w:tcW w:w="1804" w:type="dxa"/>
            <w:gridSpan w:val="2"/>
            <w:vAlign w:val="center"/>
          </w:tcPr>
          <w:p>
            <w:pPr>
              <w:spacing w:line="360" w:lineRule="auto"/>
              <w:jc w:val="center"/>
              <w:rPr>
                <w:rFonts w:eastAsia="仿宋_GB2312"/>
                <w:sz w:val="24"/>
                <w:szCs w:val="24"/>
              </w:rPr>
            </w:pPr>
            <w:r>
              <w:rPr>
                <w:rFonts w:eastAsia="仿宋_GB2312"/>
                <w:sz w:val="24"/>
                <w:szCs w:val="24"/>
              </w:rPr>
              <w:t>第三部分</w:t>
            </w:r>
          </w:p>
        </w:tc>
        <w:tc>
          <w:tcPr>
            <w:tcW w:w="1256" w:type="dxa"/>
            <w:vAlign w:val="center"/>
          </w:tcPr>
          <w:p>
            <w:pPr>
              <w:spacing w:line="360" w:lineRule="auto"/>
              <w:jc w:val="center"/>
              <w:rPr>
                <w:rFonts w:eastAsia="仿宋_GB2312"/>
                <w:sz w:val="24"/>
                <w:szCs w:val="24"/>
              </w:rPr>
            </w:pPr>
            <w:r>
              <w:rPr>
                <w:rFonts w:eastAsia="仿宋_GB2312"/>
                <w:sz w:val="24"/>
                <w:szCs w:val="24"/>
              </w:rPr>
              <w:t>非选择题</w:t>
            </w:r>
          </w:p>
        </w:tc>
        <w:tc>
          <w:tcPr>
            <w:tcW w:w="1256" w:type="dxa"/>
            <w:vAlign w:val="center"/>
          </w:tcPr>
          <w:p>
            <w:pPr>
              <w:spacing w:line="360" w:lineRule="auto"/>
              <w:jc w:val="center"/>
              <w:rPr>
                <w:rFonts w:eastAsia="仿宋_GB2312"/>
                <w:sz w:val="24"/>
                <w:szCs w:val="24"/>
              </w:rPr>
            </w:pPr>
            <w:r>
              <w:rPr>
                <w:rFonts w:eastAsia="仿宋_GB2312"/>
                <w:sz w:val="24"/>
                <w:szCs w:val="24"/>
              </w:rPr>
              <w:t>情景对话</w:t>
            </w:r>
          </w:p>
        </w:tc>
        <w:tc>
          <w:tcPr>
            <w:tcW w:w="1037" w:type="dxa"/>
            <w:vAlign w:val="center"/>
          </w:tcPr>
          <w:p>
            <w:pPr>
              <w:spacing w:line="360" w:lineRule="auto"/>
              <w:jc w:val="center"/>
              <w:rPr>
                <w:rFonts w:eastAsia="仿宋_GB2312"/>
                <w:sz w:val="24"/>
                <w:szCs w:val="24"/>
              </w:rPr>
            </w:pPr>
            <w:r>
              <w:rPr>
                <w:rFonts w:eastAsia="仿宋_GB2312"/>
                <w:sz w:val="24"/>
                <w:szCs w:val="24"/>
              </w:rPr>
              <w:t>5</w:t>
            </w:r>
          </w:p>
        </w:tc>
        <w:tc>
          <w:tcPr>
            <w:tcW w:w="1134" w:type="dxa"/>
            <w:vAlign w:val="center"/>
          </w:tcPr>
          <w:p>
            <w:pPr>
              <w:spacing w:line="360" w:lineRule="auto"/>
              <w:jc w:val="center"/>
              <w:rPr>
                <w:rFonts w:eastAsia="仿宋_GB2312"/>
                <w:sz w:val="24"/>
                <w:szCs w:val="24"/>
              </w:rPr>
            </w:pPr>
            <w:r>
              <w:rPr>
                <w:rFonts w:eastAsia="仿宋_GB2312"/>
                <w:sz w:val="24"/>
                <w:szCs w:val="24"/>
              </w:rPr>
              <w:t>5</w:t>
            </w:r>
          </w:p>
        </w:tc>
        <w:tc>
          <w:tcPr>
            <w:tcW w:w="992" w:type="dxa"/>
            <w:vMerge w:val="continue"/>
            <w:vAlign w:val="center"/>
          </w:tcPr>
          <w:p>
            <w:pPr>
              <w:spacing w:line="360" w:lineRule="auto"/>
              <w:jc w:val="center"/>
              <w:rPr>
                <w:rFonts w:eastAsia="仿宋_GB2312"/>
                <w:sz w:val="24"/>
                <w:szCs w:val="24"/>
              </w:rPr>
            </w:pPr>
          </w:p>
        </w:tc>
        <w:tc>
          <w:tcPr>
            <w:tcW w:w="1418" w:type="dxa"/>
            <w:vMerge w:val="continue"/>
            <w:vAlign w:val="center"/>
          </w:tcPr>
          <w:p>
            <w:pPr>
              <w:spacing w:line="360" w:lineRule="auto"/>
              <w:jc w:val="center"/>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6" w:hRule="atLeast"/>
        </w:trPr>
        <w:tc>
          <w:tcPr>
            <w:tcW w:w="1804" w:type="dxa"/>
            <w:gridSpan w:val="2"/>
            <w:vAlign w:val="center"/>
          </w:tcPr>
          <w:p>
            <w:pPr>
              <w:spacing w:line="360" w:lineRule="auto"/>
              <w:jc w:val="center"/>
              <w:rPr>
                <w:rFonts w:eastAsia="仿宋_GB2312"/>
                <w:sz w:val="24"/>
                <w:szCs w:val="24"/>
              </w:rPr>
            </w:pPr>
            <w:r>
              <w:rPr>
                <w:rFonts w:eastAsia="仿宋_GB2312"/>
                <w:sz w:val="24"/>
                <w:szCs w:val="24"/>
              </w:rPr>
              <w:t>第四部分</w:t>
            </w:r>
          </w:p>
        </w:tc>
        <w:tc>
          <w:tcPr>
            <w:tcW w:w="1256" w:type="dxa"/>
            <w:vAlign w:val="center"/>
          </w:tcPr>
          <w:p>
            <w:pPr>
              <w:spacing w:line="360" w:lineRule="auto"/>
              <w:jc w:val="center"/>
              <w:rPr>
                <w:rFonts w:eastAsia="仿宋_GB2312"/>
                <w:sz w:val="24"/>
                <w:szCs w:val="24"/>
              </w:rPr>
            </w:pPr>
            <w:r>
              <w:rPr>
                <w:rFonts w:eastAsia="仿宋_GB2312"/>
                <w:sz w:val="24"/>
                <w:szCs w:val="24"/>
              </w:rPr>
              <w:t>非选择题</w:t>
            </w:r>
          </w:p>
        </w:tc>
        <w:tc>
          <w:tcPr>
            <w:tcW w:w="1256" w:type="dxa"/>
            <w:vAlign w:val="center"/>
          </w:tcPr>
          <w:p>
            <w:pPr>
              <w:spacing w:line="360" w:lineRule="auto"/>
              <w:jc w:val="center"/>
              <w:rPr>
                <w:rFonts w:eastAsia="仿宋_GB2312"/>
                <w:sz w:val="24"/>
                <w:szCs w:val="24"/>
              </w:rPr>
            </w:pPr>
            <w:r>
              <w:rPr>
                <w:rFonts w:eastAsia="仿宋_GB2312"/>
                <w:sz w:val="24"/>
                <w:szCs w:val="24"/>
              </w:rPr>
              <w:t>情景表达</w:t>
            </w:r>
          </w:p>
        </w:tc>
        <w:tc>
          <w:tcPr>
            <w:tcW w:w="1037" w:type="dxa"/>
            <w:vAlign w:val="center"/>
          </w:tcPr>
          <w:p>
            <w:pPr>
              <w:spacing w:line="360" w:lineRule="auto"/>
              <w:jc w:val="center"/>
              <w:rPr>
                <w:rFonts w:eastAsia="仿宋_GB2312"/>
                <w:sz w:val="24"/>
                <w:szCs w:val="24"/>
              </w:rPr>
            </w:pPr>
            <w:r>
              <w:rPr>
                <w:rFonts w:eastAsia="仿宋_GB2312"/>
                <w:sz w:val="24"/>
                <w:szCs w:val="24"/>
              </w:rPr>
              <w:t>5</w:t>
            </w:r>
          </w:p>
        </w:tc>
        <w:tc>
          <w:tcPr>
            <w:tcW w:w="1134" w:type="dxa"/>
            <w:vAlign w:val="center"/>
          </w:tcPr>
          <w:p>
            <w:pPr>
              <w:spacing w:line="360" w:lineRule="auto"/>
              <w:jc w:val="center"/>
              <w:rPr>
                <w:rFonts w:eastAsia="仿宋_GB2312"/>
                <w:sz w:val="24"/>
                <w:szCs w:val="24"/>
              </w:rPr>
            </w:pPr>
            <w:r>
              <w:rPr>
                <w:rFonts w:eastAsia="仿宋_GB2312"/>
                <w:sz w:val="24"/>
                <w:szCs w:val="24"/>
              </w:rPr>
              <w:t>5</w:t>
            </w:r>
          </w:p>
        </w:tc>
        <w:tc>
          <w:tcPr>
            <w:tcW w:w="992" w:type="dxa"/>
            <w:vMerge w:val="continue"/>
          </w:tcPr>
          <w:p>
            <w:pPr>
              <w:spacing w:line="360" w:lineRule="auto"/>
              <w:jc w:val="center"/>
              <w:rPr>
                <w:rFonts w:eastAsia="仿宋_GB2312"/>
                <w:sz w:val="24"/>
                <w:szCs w:val="24"/>
              </w:rPr>
            </w:pPr>
          </w:p>
        </w:tc>
        <w:tc>
          <w:tcPr>
            <w:tcW w:w="1418" w:type="dxa"/>
            <w:vMerge w:val="continue"/>
          </w:tcPr>
          <w:p>
            <w:pPr>
              <w:spacing w:line="360" w:lineRule="auto"/>
              <w:jc w:val="center"/>
              <w:rPr>
                <w:rFonts w:eastAsia="仿宋_GB2312"/>
                <w:sz w:val="24"/>
                <w:szCs w:val="24"/>
              </w:rPr>
            </w:pPr>
          </w:p>
        </w:tc>
      </w:tr>
    </w:tbl>
    <w:p>
      <w:pPr>
        <w:spacing w:line="560" w:lineRule="exact"/>
        <w:ind w:firstLine="480" w:firstLineChars="150"/>
        <w:rPr>
          <w:rFonts w:eastAsia="楷体_GB2312"/>
          <w:sz w:val="32"/>
          <w:szCs w:val="32"/>
        </w:rPr>
      </w:pPr>
      <w:r>
        <w:rPr>
          <w:rFonts w:eastAsia="楷体_GB2312"/>
          <w:sz w:val="32"/>
          <w:szCs w:val="32"/>
        </w:rPr>
        <w:t xml:space="preserve"> (四)试卷内容及分数分配</w:t>
      </w:r>
    </w:p>
    <w:tbl>
      <w:tblPr>
        <w:tblStyle w:val="6"/>
        <w:tblW w:w="85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474"/>
        <w:gridCol w:w="786"/>
        <w:gridCol w:w="4500"/>
        <w:gridCol w:w="540"/>
        <w:gridCol w:w="88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atLeast"/>
          <w:jc w:val="center"/>
        </w:trPr>
        <w:tc>
          <w:tcPr>
            <w:tcW w:w="1177" w:type="dxa"/>
            <w:gridSpan w:val="2"/>
            <w:vAlign w:val="center"/>
          </w:tcPr>
          <w:p>
            <w:pPr>
              <w:tabs>
                <w:tab w:val="left" w:pos="2985"/>
              </w:tabs>
              <w:jc w:val="center"/>
              <w:rPr>
                <w:rFonts w:eastAsia="黑体"/>
                <w:sz w:val="24"/>
                <w:szCs w:val="24"/>
              </w:rPr>
            </w:pPr>
            <w:r>
              <w:rPr>
                <w:rFonts w:eastAsia="黑体"/>
                <w:sz w:val="24"/>
                <w:szCs w:val="24"/>
              </w:rPr>
              <w:t>题序</w:t>
            </w:r>
          </w:p>
        </w:tc>
        <w:tc>
          <w:tcPr>
            <w:tcW w:w="786" w:type="dxa"/>
            <w:vAlign w:val="center"/>
          </w:tcPr>
          <w:p>
            <w:pPr>
              <w:tabs>
                <w:tab w:val="left" w:pos="2985"/>
              </w:tabs>
              <w:jc w:val="center"/>
              <w:rPr>
                <w:rFonts w:eastAsia="黑体"/>
                <w:sz w:val="24"/>
                <w:szCs w:val="24"/>
              </w:rPr>
            </w:pPr>
            <w:r>
              <w:rPr>
                <w:rFonts w:eastAsia="黑体"/>
                <w:sz w:val="24"/>
                <w:szCs w:val="24"/>
              </w:rPr>
              <w:t>任务项目</w:t>
            </w:r>
          </w:p>
        </w:tc>
        <w:tc>
          <w:tcPr>
            <w:tcW w:w="4500" w:type="dxa"/>
            <w:vAlign w:val="center"/>
          </w:tcPr>
          <w:p>
            <w:pPr>
              <w:tabs>
                <w:tab w:val="left" w:pos="2985"/>
              </w:tabs>
              <w:jc w:val="center"/>
              <w:rPr>
                <w:rFonts w:eastAsia="黑体"/>
                <w:sz w:val="24"/>
                <w:szCs w:val="24"/>
              </w:rPr>
            </w:pPr>
            <w:r>
              <w:rPr>
                <w:rFonts w:eastAsia="黑体"/>
                <w:sz w:val="24"/>
                <w:szCs w:val="24"/>
              </w:rPr>
              <w:t>任务描述</w:t>
            </w:r>
          </w:p>
        </w:tc>
        <w:tc>
          <w:tcPr>
            <w:tcW w:w="540" w:type="dxa"/>
            <w:vAlign w:val="center"/>
          </w:tcPr>
          <w:p>
            <w:pPr>
              <w:tabs>
                <w:tab w:val="left" w:pos="2985"/>
              </w:tabs>
              <w:jc w:val="center"/>
              <w:rPr>
                <w:rFonts w:eastAsia="黑体"/>
                <w:sz w:val="24"/>
                <w:szCs w:val="24"/>
              </w:rPr>
            </w:pPr>
            <w:r>
              <w:rPr>
                <w:rFonts w:eastAsia="黑体"/>
                <w:sz w:val="24"/>
                <w:szCs w:val="24"/>
              </w:rPr>
              <w:t>题量</w:t>
            </w:r>
          </w:p>
        </w:tc>
        <w:tc>
          <w:tcPr>
            <w:tcW w:w="882" w:type="dxa"/>
            <w:vAlign w:val="center"/>
          </w:tcPr>
          <w:p>
            <w:pPr>
              <w:tabs>
                <w:tab w:val="left" w:pos="2985"/>
              </w:tabs>
              <w:jc w:val="center"/>
              <w:rPr>
                <w:rFonts w:eastAsia="黑体"/>
                <w:sz w:val="24"/>
                <w:szCs w:val="24"/>
              </w:rPr>
            </w:pPr>
            <w:r>
              <w:rPr>
                <w:rFonts w:eastAsia="黑体"/>
                <w:sz w:val="24"/>
                <w:szCs w:val="24"/>
              </w:rPr>
              <w:t>赋分</w:t>
            </w:r>
          </w:p>
          <w:p>
            <w:pPr>
              <w:tabs>
                <w:tab w:val="left" w:pos="2985"/>
              </w:tabs>
              <w:jc w:val="center"/>
              <w:rPr>
                <w:rFonts w:eastAsia="黑体"/>
                <w:sz w:val="24"/>
                <w:szCs w:val="24"/>
              </w:rPr>
            </w:pPr>
            <w:r>
              <w:rPr>
                <w:rFonts w:eastAsia="黑体"/>
                <w:sz w:val="24"/>
                <w:szCs w:val="24"/>
              </w:rPr>
              <w:t>（分/题）</w:t>
            </w:r>
          </w:p>
        </w:tc>
        <w:tc>
          <w:tcPr>
            <w:tcW w:w="709" w:type="dxa"/>
            <w:vAlign w:val="center"/>
          </w:tcPr>
          <w:p>
            <w:pPr>
              <w:tabs>
                <w:tab w:val="left" w:pos="2985"/>
              </w:tabs>
              <w:jc w:val="center"/>
              <w:rPr>
                <w:rFonts w:eastAsia="黑体"/>
                <w:sz w:val="24"/>
                <w:szCs w:val="24"/>
              </w:rPr>
            </w:pPr>
            <w:r>
              <w:rPr>
                <w:rFonts w:eastAsia="黑体"/>
                <w:sz w:val="24"/>
                <w:szCs w:val="24"/>
              </w:rPr>
              <w:t>分值小计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0" w:hRule="atLeast"/>
          <w:jc w:val="center"/>
        </w:trPr>
        <w:tc>
          <w:tcPr>
            <w:tcW w:w="703" w:type="dxa"/>
            <w:vMerge w:val="restart"/>
            <w:vAlign w:val="center"/>
          </w:tcPr>
          <w:p>
            <w:pPr>
              <w:tabs>
                <w:tab w:val="left" w:pos="2985"/>
              </w:tabs>
              <w:jc w:val="center"/>
              <w:rPr>
                <w:rFonts w:eastAsia="仿宋_GB2312"/>
                <w:sz w:val="24"/>
                <w:szCs w:val="24"/>
              </w:rPr>
            </w:pPr>
            <w:r>
              <w:rPr>
                <w:rFonts w:eastAsia="仿宋_GB2312"/>
                <w:sz w:val="24"/>
                <w:szCs w:val="24"/>
              </w:rPr>
              <w:t>第</w:t>
            </w:r>
          </w:p>
          <w:p>
            <w:pPr>
              <w:tabs>
                <w:tab w:val="left" w:pos="2985"/>
              </w:tabs>
              <w:jc w:val="center"/>
              <w:rPr>
                <w:rFonts w:eastAsia="仿宋_GB2312"/>
                <w:sz w:val="24"/>
                <w:szCs w:val="24"/>
              </w:rPr>
            </w:pPr>
            <w:r>
              <w:rPr>
                <w:rFonts w:eastAsia="仿宋_GB2312"/>
                <w:sz w:val="24"/>
                <w:szCs w:val="24"/>
              </w:rPr>
              <w:t>一</w:t>
            </w:r>
          </w:p>
          <w:p>
            <w:pPr>
              <w:tabs>
                <w:tab w:val="left" w:pos="2985"/>
              </w:tabs>
              <w:jc w:val="center"/>
              <w:rPr>
                <w:rFonts w:eastAsia="仿宋_GB2312"/>
                <w:sz w:val="24"/>
                <w:szCs w:val="24"/>
              </w:rPr>
            </w:pPr>
            <w:r>
              <w:rPr>
                <w:rFonts w:eastAsia="仿宋_GB2312"/>
                <w:sz w:val="24"/>
                <w:szCs w:val="24"/>
              </w:rPr>
              <w:t>部</w:t>
            </w:r>
          </w:p>
          <w:p>
            <w:pPr>
              <w:tabs>
                <w:tab w:val="left" w:pos="2985"/>
              </w:tabs>
              <w:jc w:val="center"/>
              <w:rPr>
                <w:rFonts w:eastAsia="仿宋_GB2312"/>
                <w:sz w:val="24"/>
                <w:szCs w:val="24"/>
              </w:rPr>
            </w:pPr>
            <w:r>
              <w:rPr>
                <w:rFonts w:eastAsia="仿宋_GB2312"/>
                <w:sz w:val="24"/>
                <w:szCs w:val="24"/>
              </w:rPr>
              <w:t>分</w:t>
            </w:r>
          </w:p>
        </w:tc>
        <w:tc>
          <w:tcPr>
            <w:tcW w:w="474" w:type="dxa"/>
            <w:vAlign w:val="center"/>
          </w:tcPr>
          <w:p>
            <w:pPr>
              <w:tabs>
                <w:tab w:val="left" w:pos="2985"/>
              </w:tabs>
              <w:jc w:val="center"/>
              <w:rPr>
                <w:rFonts w:eastAsia="仿宋_GB2312"/>
                <w:sz w:val="24"/>
                <w:szCs w:val="24"/>
              </w:rPr>
            </w:pPr>
            <w:r>
              <w:rPr>
                <w:rFonts w:eastAsia="仿宋_GB2312"/>
                <w:sz w:val="24"/>
                <w:szCs w:val="24"/>
              </w:rPr>
              <w:t>第一节</w:t>
            </w:r>
          </w:p>
        </w:tc>
        <w:tc>
          <w:tcPr>
            <w:tcW w:w="786" w:type="dxa"/>
          </w:tcPr>
          <w:p>
            <w:pPr>
              <w:tabs>
                <w:tab w:val="left" w:pos="2985"/>
              </w:tabs>
              <w:spacing w:line="360" w:lineRule="exact"/>
              <w:jc w:val="center"/>
              <w:rPr>
                <w:rFonts w:eastAsia="仿宋_GB2312"/>
                <w:sz w:val="24"/>
                <w:szCs w:val="24"/>
              </w:rPr>
            </w:pPr>
          </w:p>
          <w:p>
            <w:pPr>
              <w:tabs>
                <w:tab w:val="left" w:pos="2985"/>
              </w:tabs>
              <w:spacing w:line="360" w:lineRule="exact"/>
              <w:jc w:val="center"/>
              <w:rPr>
                <w:rFonts w:eastAsia="仿宋_GB2312"/>
                <w:sz w:val="24"/>
                <w:szCs w:val="24"/>
              </w:rPr>
            </w:pPr>
            <w:r>
              <w:rPr>
                <w:rFonts w:eastAsia="仿宋_GB2312"/>
                <w:sz w:val="24"/>
                <w:szCs w:val="24"/>
              </w:rPr>
              <w:t>听后选择</w:t>
            </w:r>
          </w:p>
        </w:tc>
        <w:tc>
          <w:tcPr>
            <w:tcW w:w="4500" w:type="dxa"/>
            <w:vAlign w:val="center"/>
          </w:tcPr>
          <w:p>
            <w:pPr>
              <w:tabs>
                <w:tab w:val="left" w:pos="2985"/>
              </w:tabs>
              <w:spacing w:line="360" w:lineRule="exact"/>
              <w:rPr>
                <w:rFonts w:eastAsia="仿宋_GB2312"/>
                <w:sz w:val="24"/>
                <w:szCs w:val="24"/>
              </w:rPr>
            </w:pPr>
            <w:r>
              <w:rPr>
                <w:rFonts w:eastAsia="仿宋_GB2312"/>
                <w:sz w:val="24"/>
                <w:szCs w:val="24"/>
              </w:rPr>
              <w:t>听五组短对话，每组对话播放两遍。每组对话后有一个小题，考生从每小题所给的A、B、C三个选项中选出最佳选项，并用鼠标点击选择该选项。</w:t>
            </w:r>
          </w:p>
        </w:tc>
        <w:tc>
          <w:tcPr>
            <w:tcW w:w="540" w:type="dxa"/>
            <w:vAlign w:val="center"/>
          </w:tcPr>
          <w:p>
            <w:pPr>
              <w:tabs>
                <w:tab w:val="left" w:pos="2985"/>
              </w:tabs>
              <w:spacing w:line="360" w:lineRule="exact"/>
              <w:jc w:val="center"/>
              <w:rPr>
                <w:rFonts w:eastAsia="仿宋_GB2312"/>
                <w:sz w:val="24"/>
                <w:szCs w:val="24"/>
              </w:rPr>
            </w:pPr>
            <w:r>
              <w:rPr>
                <w:rFonts w:eastAsia="仿宋_GB2312"/>
                <w:sz w:val="24"/>
                <w:szCs w:val="24"/>
              </w:rPr>
              <w:t>5</w:t>
            </w:r>
          </w:p>
        </w:tc>
        <w:tc>
          <w:tcPr>
            <w:tcW w:w="882" w:type="dxa"/>
            <w:vAlign w:val="center"/>
          </w:tcPr>
          <w:p>
            <w:pPr>
              <w:tabs>
                <w:tab w:val="left" w:pos="2985"/>
              </w:tabs>
              <w:spacing w:line="360" w:lineRule="exact"/>
              <w:jc w:val="center"/>
              <w:rPr>
                <w:rFonts w:eastAsia="仿宋_GB2312"/>
                <w:sz w:val="24"/>
                <w:szCs w:val="24"/>
              </w:rPr>
            </w:pPr>
            <w:r>
              <w:rPr>
                <w:rFonts w:eastAsia="仿宋_GB2312"/>
                <w:sz w:val="24"/>
                <w:szCs w:val="24"/>
              </w:rPr>
              <w:t>1.5</w:t>
            </w:r>
          </w:p>
        </w:tc>
        <w:tc>
          <w:tcPr>
            <w:tcW w:w="709" w:type="dxa"/>
            <w:vAlign w:val="center"/>
          </w:tcPr>
          <w:p>
            <w:pPr>
              <w:tabs>
                <w:tab w:val="left" w:pos="2985"/>
              </w:tabs>
              <w:spacing w:line="360" w:lineRule="exact"/>
              <w:jc w:val="center"/>
              <w:rPr>
                <w:rFonts w:eastAsia="仿宋_GB2312"/>
                <w:sz w:val="24"/>
                <w:szCs w:val="24"/>
              </w:rPr>
            </w:pPr>
            <w:r>
              <w:rPr>
                <w:rFonts w:eastAsia="仿宋_GB2312"/>
                <w:sz w:val="24"/>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6" w:hRule="atLeast"/>
          <w:jc w:val="center"/>
        </w:trPr>
        <w:tc>
          <w:tcPr>
            <w:tcW w:w="703" w:type="dxa"/>
            <w:vMerge w:val="continue"/>
            <w:vAlign w:val="center"/>
          </w:tcPr>
          <w:p>
            <w:pPr>
              <w:tabs>
                <w:tab w:val="left" w:pos="2985"/>
              </w:tabs>
              <w:jc w:val="center"/>
              <w:rPr>
                <w:rFonts w:eastAsia="仿宋_GB2312"/>
                <w:sz w:val="24"/>
                <w:szCs w:val="24"/>
              </w:rPr>
            </w:pPr>
          </w:p>
        </w:tc>
        <w:tc>
          <w:tcPr>
            <w:tcW w:w="474" w:type="dxa"/>
            <w:vAlign w:val="center"/>
          </w:tcPr>
          <w:p>
            <w:pPr>
              <w:tabs>
                <w:tab w:val="left" w:pos="2985"/>
              </w:tabs>
              <w:jc w:val="center"/>
              <w:rPr>
                <w:rFonts w:eastAsia="仿宋_GB2312"/>
                <w:sz w:val="24"/>
                <w:szCs w:val="24"/>
              </w:rPr>
            </w:pPr>
            <w:r>
              <w:rPr>
                <w:rFonts w:eastAsia="仿宋_GB2312"/>
                <w:sz w:val="24"/>
                <w:szCs w:val="24"/>
              </w:rPr>
              <w:t>第二节</w:t>
            </w:r>
          </w:p>
        </w:tc>
        <w:tc>
          <w:tcPr>
            <w:tcW w:w="786" w:type="dxa"/>
          </w:tcPr>
          <w:p>
            <w:pPr>
              <w:tabs>
                <w:tab w:val="left" w:pos="2985"/>
              </w:tabs>
              <w:spacing w:line="360" w:lineRule="exact"/>
              <w:jc w:val="center"/>
              <w:rPr>
                <w:rFonts w:eastAsia="仿宋_GB2312"/>
                <w:sz w:val="24"/>
                <w:szCs w:val="24"/>
              </w:rPr>
            </w:pPr>
          </w:p>
          <w:p>
            <w:pPr>
              <w:tabs>
                <w:tab w:val="left" w:pos="2985"/>
              </w:tabs>
              <w:spacing w:line="360" w:lineRule="exact"/>
              <w:jc w:val="center"/>
              <w:rPr>
                <w:rFonts w:eastAsia="仿宋_GB2312"/>
                <w:sz w:val="24"/>
                <w:szCs w:val="24"/>
              </w:rPr>
            </w:pPr>
            <w:r>
              <w:rPr>
                <w:rFonts w:eastAsia="仿宋_GB2312"/>
                <w:sz w:val="24"/>
                <w:szCs w:val="24"/>
              </w:rPr>
              <w:t>听后选择</w:t>
            </w:r>
          </w:p>
        </w:tc>
        <w:tc>
          <w:tcPr>
            <w:tcW w:w="4500" w:type="dxa"/>
            <w:vAlign w:val="center"/>
          </w:tcPr>
          <w:p>
            <w:pPr>
              <w:tabs>
                <w:tab w:val="left" w:pos="420"/>
                <w:tab w:val="left" w:pos="3360"/>
                <w:tab w:val="left" w:pos="6300"/>
              </w:tabs>
              <w:spacing w:line="360" w:lineRule="exact"/>
              <w:rPr>
                <w:rFonts w:eastAsia="仿宋_GB2312"/>
                <w:sz w:val="24"/>
                <w:szCs w:val="24"/>
              </w:rPr>
            </w:pPr>
            <w:r>
              <w:rPr>
                <w:rFonts w:eastAsia="仿宋_GB2312"/>
                <w:sz w:val="24"/>
                <w:szCs w:val="24"/>
              </w:rPr>
              <w:t>听一段对话或独白。对话或独白播放两遍。对话或独白后有五个小题，考生从每小题所给的A、B、C三个选项中选出最佳选项，并用鼠标点击选择该选项。</w:t>
            </w:r>
          </w:p>
        </w:tc>
        <w:tc>
          <w:tcPr>
            <w:tcW w:w="540" w:type="dxa"/>
            <w:vAlign w:val="center"/>
          </w:tcPr>
          <w:p>
            <w:pPr>
              <w:tabs>
                <w:tab w:val="left" w:pos="2985"/>
              </w:tabs>
              <w:spacing w:line="360" w:lineRule="exact"/>
              <w:jc w:val="center"/>
              <w:rPr>
                <w:rFonts w:eastAsia="仿宋_GB2312"/>
                <w:sz w:val="24"/>
                <w:szCs w:val="24"/>
              </w:rPr>
            </w:pPr>
            <w:r>
              <w:rPr>
                <w:rFonts w:eastAsia="仿宋_GB2312"/>
                <w:sz w:val="24"/>
                <w:szCs w:val="24"/>
              </w:rPr>
              <w:t>5</w:t>
            </w:r>
          </w:p>
        </w:tc>
        <w:tc>
          <w:tcPr>
            <w:tcW w:w="882" w:type="dxa"/>
            <w:vAlign w:val="center"/>
          </w:tcPr>
          <w:p>
            <w:pPr>
              <w:tabs>
                <w:tab w:val="left" w:pos="2985"/>
              </w:tabs>
              <w:spacing w:line="360" w:lineRule="exact"/>
              <w:jc w:val="center"/>
              <w:rPr>
                <w:rFonts w:eastAsia="仿宋_GB2312"/>
                <w:sz w:val="24"/>
                <w:szCs w:val="24"/>
              </w:rPr>
            </w:pPr>
            <w:r>
              <w:rPr>
                <w:rFonts w:eastAsia="仿宋_GB2312"/>
                <w:sz w:val="24"/>
                <w:szCs w:val="24"/>
              </w:rPr>
              <w:t>1.5</w:t>
            </w:r>
          </w:p>
        </w:tc>
        <w:tc>
          <w:tcPr>
            <w:tcW w:w="709" w:type="dxa"/>
            <w:vAlign w:val="center"/>
          </w:tcPr>
          <w:p>
            <w:pPr>
              <w:tabs>
                <w:tab w:val="left" w:pos="2985"/>
              </w:tabs>
              <w:spacing w:line="360" w:lineRule="exact"/>
              <w:jc w:val="center"/>
              <w:rPr>
                <w:rFonts w:eastAsia="仿宋_GB2312"/>
                <w:sz w:val="24"/>
                <w:szCs w:val="24"/>
              </w:rPr>
            </w:pPr>
            <w:r>
              <w:rPr>
                <w:rFonts w:eastAsia="仿宋_GB2312"/>
                <w:sz w:val="24"/>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2" w:hRule="atLeast"/>
          <w:jc w:val="center"/>
        </w:trPr>
        <w:tc>
          <w:tcPr>
            <w:tcW w:w="1177" w:type="dxa"/>
            <w:gridSpan w:val="2"/>
            <w:vAlign w:val="center"/>
          </w:tcPr>
          <w:p>
            <w:pPr>
              <w:tabs>
                <w:tab w:val="left" w:pos="2985"/>
              </w:tabs>
              <w:jc w:val="center"/>
              <w:rPr>
                <w:rFonts w:eastAsia="仿宋_GB2312"/>
                <w:sz w:val="24"/>
                <w:szCs w:val="24"/>
              </w:rPr>
            </w:pPr>
            <w:r>
              <w:rPr>
                <w:rFonts w:eastAsia="仿宋_GB2312"/>
                <w:sz w:val="24"/>
                <w:szCs w:val="24"/>
              </w:rPr>
              <w:t>第二部分</w:t>
            </w:r>
          </w:p>
        </w:tc>
        <w:tc>
          <w:tcPr>
            <w:tcW w:w="786" w:type="dxa"/>
          </w:tcPr>
          <w:p>
            <w:pPr>
              <w:tabs>
                <w:tab w:val="left" w:pos="2985"/>
              </w:tabs>
              <w:spacing w:line="360" w:lineRule="exact"/>
              <w:jc w:val="center"/>
              <w:rPr>
                <w:rFonts w:eastAsia="仿宋_GB2312"/>
                <w:sz w:val="24"/>
                <w:szCs w:val="24"/>
              </w:rPr>
            </w:pPr>
          </w:p>
          <w:p>
            <w:pPr>
              <w:tabs>
                <w:tab w:val="left" w:pos="2985"/>
              </w:tabs>
              <w:spacing w:line="360" w:lineRule="exact"/>
              <w:jc w:val="center"/>
              <w:rPr>
                <w:rFonts w:eastAsia="仿宋_GB2312"/>
                <w:sz w:val="24"/>
                <w:szCs w:val="24"/>
              </w:rPr>
            </w:pPr>
            <w:r>
              <w:rPr>
                <w:rFonts w:eastAsia="仿宋_GB2312"/>
                <w:sz w:val="24"/>
                <w:szCs w:val="24"/>
              </w:rPr>
              <w:t>短文朗读</w:t>
            </w:r>
          </w:p>
        </w:tc>
        <w:tc>
          <w:tcPr>
            <w:tcW w:w="4500" w:type="dxa"/>
            <w:vAlign w:val="center"/>
          </w:tcPr>
          <w:p>
            <w:pPr>
              <w:tabs>
                <w:tab w:val="left" w:pos="2985"/>
              </w:tabs>
              <w:spacing w:line="360" w:lineRule="exact"/>
              <w:rPr>
                <w:rFonts w:eastAsia="仿宋_GB2312"/>
                <w:sz w:val="24"/>
                <w:szCs w:val="24"/>
              </w:rPr>
            </w:pPr>
            <w:r>
              <w:rPr>
                <w:rFonts w:eastAsia="仿宋_GB2312"/>
                <w:sz w:val="24"/>
                <w:szCs w:val="24"/>
              </w:rPr>
              <w:t>屏幕显示一篇短文。考生有1分钟的时间熟悉屏幕上的短文，并做朗读准备，在听到开始录音的提示后，在90秒内完成短文朗读，机器自动录音。朗读材料从初二和初三上学期教材中选取。</w:t>
            </w:r>
          </w:p>
        </w:tc>
        <w:tc>
          <w:tcPr>
            <w:tcW w:w="540" w:type="dxa"/>
            <w:vAlign w:val="center"/>
          </w:tcPr>
          <w:p>
            <w:pPr>
              <w:tabs>
                <w:tab w:val="left" w:pos="2985"/>
              </w:tabs>
              <w:spacing w:line="360" w:lineRule="exact"/>
              <w:jc w:val="center"/>
              <w:rPr>
                <w:rFonts w:eastAsia="仿宋_GB2312"/>
                <w:sz w:val="24"/>
                <w:szCs w:val="24"/>
              </w:rPr>
            </w:pPr>
            <w:r>
              <w:rPr>
                <w:rFonts w:eastAsia="仿宋_GB2312"/>
                <w:sz w:val="24"/>
                <w:szCs w:val="24"/>
              </w:rPr>
              <w:t>1</w:t>
            </w:r>
          </w:p>
        </w:tc>
        <w:tc>
          <w:tcPr>
            <w:tcW w:w="882" w:type="dxa"/>
            <w:vAlign w:val="center"/>
          </w:tcPr>
          <w:p>
            <w:pPr>
              <w:tabs>
                <w:tab w:val="left" w:pos="2985"/>
              </w:tabs>
              <w:spacing w:line="360" w:lineRule="exact"/>
              <w:jc w:val="center"/>
              <w:rPr>
                <w:rFonts w:eastAsia="仿宋_GB2312"/>
                <w:sz w:val="24"/>
                <w:szCs w:val="24"/>
              </w:rPr>
            </w:pPr>
            <w:r>
              <w:rPr>
                <w:rFonts w:eastAsia="仿宋_GB2312"/>
                <w:sz w:val="24"/>
                <w:szCs w:val="24"/>
              </w:rPr>
              <w:t>5</w:t>
            </w:r>
          </w:p>
        </w:tc>
        <w:tc>
          <w:tcPr>
            <w:tcW w:w="709" w:type="dxa"/>
            <w:vAlign w:val="center"/>
          </w:tcPr>
          <w:p>
            <w:pPr>
              <w:tabs>
                <w:tab w:val="left" w:pos="2985"/>
              </w:tabs>
              <w:spacing w:line="360" w:lineRule="exact"/>
              <w:jc w:val="center"/>
              <w:rPr>
                <w:rFonts w:eastAsia="仿宋_GB2312"/>
                <w:sz w:val="24"/>
                <w:szCs w:val="24"/>
              </w:rPr>
            </w:pPr>
            <w:r>
              <w:rPr>
                <w:rFonts w:eastAsia="仿宋_GB2312"/>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7" w:hRule="atLeast"/>
          <w:jc w:val="center"/>
        </w:trPr>
        <w:tc>
          <w:tcPr>
            <w:tcW w:w="1177" w:type="dxa"/>
            <w:gridSpan w:val="2"/>
            <w:vAlign w:val="center"/>
          </w:tcPr>
          <w:p>
            <w:pPr>
              <w:tabs>
                <w:tab w:val="left" w:pos="2985"/>
              </w:tabs>
              <w:jc w:val="center"/>
              <w:rPr>
                <w:rFonts w:eastAsia="仿宋_GB2312"/>
                <w:sz w:val="24"/>
                <w:szCs w:val="24"/>
              </w:rPr>
            </w:pPr>
            <w:r>
              <w:rPr>
                <w:rFonts w:eastAsia="仿宋_GB2312"/>
                <w:sz w:val="24"/>
                <w:szCs w:val="24"/>
              </w:rPr>
              <w:t>第三部分</w:t>
            </w:r>
          </w:p>
        </w:tc>
        <w:tc>
          <w:tcPr>
            <w:tcW w:w="786" w:type="dxa"/>
          </w:tcPr>
          <w:p>
            <w:pPr>
              <w:tabs>
                <w:tab w:val="left" w:pos="2985"/>
              </w:tabs>
              <w:spacing w:line="360" w:lineRule="exact"/>
              <w:jc w:val="center"/>
              <w:rPr>
                <w:rFonts w:eastAsia="仿宋_GB2312"/>
                <w:sz w:val="24"/>
                <w:szCs w:val="24"/>
              </w:rPr>
            </w:pPr>
          </w:p>
          <w:p>
            <w:pPr>
              <w:tabs>
                <w:tab w:val="left" w:pos="2985"/>
              </w:tabs>
              <w:spacing w:line="360" w:lineRule="exact"/>
              <w:jc w:val="center"/>
              <w:rPr>
                <w:rFonts w:eastAsia="仿宋_GB2312"/>
                <w:sz w:val="24"/>
                <w:szCs w:val="24"/>
              </w:rPr>
            </w:pPr>
            <w:r>
              <w:rPr>
                <w:rFonts w:eastAsia="仿宋_GB2312"/>
                <w:sz w:val="24"/>
                <w:szCs w:val="24"/>
              </w:rPr>
              <w:t>情景对话</w:t>
            </w:r>
          </w:p>
        </w:tc>
        <w:tc>
          <w:tcPr>
            <w:tcW w:w="4500" w:type="dxa"/>
            <w:vAlign w:val="center"/>
          </w:tcPr>
          <w:p>
            <w:pPr>
              <w:tabs>
                <w:tab w:val="left" w:pos="2985"/>
              </w:tabs>
              <w:spacing w:line="360" w:lineRule="exact"/>
              <w:rPr>
                <w:rFonts w:eastAsia="仿宋_GB2312"/>
                <w:color w:val="000000"/>
                <w:sz w:val="24"/>
                <w:szCs w:val="24"/>
              </w:rPr>
            </w:pPr>
            <w:r>
              <w:rPr>
                <w:rFonts w:eastAsia="仿宋_GB2312"/>
                <w:color w:val="000000"/>
                <w:sz w:val="24"/>
                <w:szCs w:val="24"/>
              </w:rPr>
              <w:t>屏幕中显示五个情景图片，针对每个情景都会提出一个问题，每个问题听两遍。每小题考生有15秒的时间看图片显示的情景，当听到“开始录音”提示后，在15秒内口头回答问题，机器自动录音。</w:t>
            </w:r>
          </w:p>
        </w:tc>
        <w:tc>
          <w:tcPr>
            <w:tcW w:w="540" w:type="dxa"/>
            <w:vAlign w:val="center"/>
          </w:tcPr>
          <w:p>
            <w:pPr>
              <w:tabs>
                <w:tab w:val="left" w:pos="2985"/>
              </w:tabs>
              <w:spacing w:line="360" w:lineRule="exact"/>
              <w:jc w:val="center"/>
              <w:rPr>
                <w:rFonts w:eastAsia="仿宋_GB2312"/>
                <w:sz w:val="24"/>
                <w:szCs w:val="24"/>
              </w:rPr>
            </w:pPr>
            <w:r>
              <w:rPr>
                <w:rFonts w:eastAsia="仿宋_GB2312"/>
                <w:sz w:val="24"/>
                <w:szCs w:val="24"/>
              </w:rPr>
              <w:t>5</w:t>
            </w:r>
          </w:p>
        </w:tc>
        <w:tc>
          <w:tcPr>
            <w:tcW w:w="882" w:type="dxa"/>
            <w:vAlign w:val="center"/>
          </w:tcPr>
          <w:p>
            <w:pPr>
              <w:tabs>
                <w:tab w:val="left" w:pos="2985"/>
              </w:tabs>
              <w:spacing w:line="360" w:lineRule="exact"/>
              <w:jc w:val="center"/>
              <w:rPr>
                <w:rFonts w:eastAsia="仿宋_GB2312"/>
                <w:sz w:val="24"/>
                <w:szCs w:val="24"/>
              </w:rPr>
            </w:pPr>
            <w:r>
              <w:rPr>
                <w:rFonts w:eastAsia="仿宋_GB2312"/>
                <w:sz w:val="24"/>
                <w:szCs w:val="24"/>
              </w:rPr>
              <w:t>1</w:t>
            </w:r>
          </w:p>
        </w:tc>
        <w:tc>
          <w:tcPr>
            <w:tcW w:w="709" w:type="dxa"/>
            <w:vAlign w:val="center"/>
          </w:tcPr>
          <w:p>
            <w:pPr>
              <w:tabs>
                <w:tab w:val="left" w:pos="2985"/>
              </w:tabs>
              <w:spacing w:line="360" w:lineRule="exact"/>
              <w:jc w:val="center"/>
              <w:rPr>
                <w:rFonts w:eastAsia="仿宋_GB2312"/>
                <w:sz w:val="24"/>
                <w:szCs w:val="24"/>
              </w:rPr>
            </w:pPr>
            <w:r>
              <w:rPr>
                <w:rFonts w:eastAsia="仿宋_GB2312"/>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7" w:hRule="atLeast"/>
          <w:jc w:val="center"/>
        </w:trPr>
        <w:tc>
          <w:tcPr>
            <w:tcW w:w="1177" w:type="dxa"/>
            <w:gridSpan w:val="2"/>
          </w:tcPr>
          <w:p>
            <w:pPr>
              <w:tabs>
                <w:tab w:val="left" w:pos="2985"/>
              </w:tabs>
              <w:jc w:val="center"/>
              <w:rPr>
                <w:rFonts w:eastAsia="仿宋_GB2312"/>
                <w:sz w:val="24"/>
                <w:szCs w:val="24"/>
              </w:rPr>
            </w:pPr>
          </w:p>
          <w:p>
            <w:pPr>
              <w:tabs>
                <w:tab w:val="left" w:pos="2985"/>
              </w:tabs>
              <w:jc w:val="center"/>
              <w:rPr>
                <w:rFonts w:eastAsia="仿宋_GB2312"/>
                <w:sz w:val="24"/>
                <w:szCs w:val="24"/>
              </w:rPr>
            </w:pPr>
            <w:r>
              <w:rPr>
                <w:rFonts w:eastAsia="仿宋_GB2312"/>
                <w:sz w:val="24"/>
                <w:szCs w:val="24"/>
              </w:rPr>
              <w:t>第四部分</w:t>
            </w:r>
          </w:p>
        </w:tc>
        <w:tc>
          <w:tcPr>
            <w:tcW w:w="786" w:type="dxa"/>
          </w:tcPr>
          <w:p>
            <w:pPr>
              <w:tabs>
                <w:tab w:val="left" w:pos="2985"/>
              </w:tabs>
              <w:spacing w:line="360" w:lineRule="exact"/>
              <w:jc w:val="center"/>
              <w:rPr>
                <w:rFonts w:eastAsia="仿宋_GB2312"/>
                <w:sz w:val="24"/>
                <w:szCs w:val="24"/>
              </w:rPr>
            </w:pPr>
          </w:p>
          <w:p>
            <w:pPr>
              <w:tabs>
                <w:tab w:val="left" w:pos="2985"/>
              </w:tabs>
              <w:spacing w:line="360" w:lineRule="exact"/>
              <w:jc w:val="center"/>
              <w:rPr>
                <w:rFonts w:eastAsia="仿宋_GB2312"/>
                <w:sz w:val="24"/>
                <w:szCs w:val="24"/>
              </w:rPr>
            </w:pPr>
            <w:r>
              <w:rPr>
                <w:rFonts w:eastAsia="仿宋_GB2312"/>
                <w:sz w:val="24"/>
                <w:szCs w:val="24"/>
              </w:rPr>
              <w:t>情景表达</w:t>
            </w:r>
          </w:p>
        </w:tc>
        <w:tc>
          <w:tcPr>
            <w:tcW w:w="4500" w:type="dxa"/>
            <w:vAlign w:val="center"/>
          </w:tcPr>
          <w:p>
            <w:pPr>
              <w:tabs>
                <w:tab w:val="left" w:pos="2985"/>
              </w:tabs>
              <w:spacing w:line="360" w:lineRule="exact"/>
              <w:rPr>
                <w:rFonts w:eastAsia="仿宋_GB2312"/>
                <w:color w:val="000000"/>
                <w:sz w:val="24"/>
                <w:szCs w:val="24"/>
              </w:rPr>
            </w:pPr>
            <w:r>
              <w:rPr>
                <w:rFonts w:eastAsia="仿宋_GB2312"/>
                <w:color w:val="000000"/>
                <w:sz w:val="24"/>
                <w:szCs w:val="24"/>
              </w:rPr>
              <w:t>屏幕显示一个由汉语简要描述的情景，考生有2分钟的时间熟悉描述的内容。然后在2分钟之内用英语完整表述这个情景，机器自动录音。</w:t>
            </w:r>
          </w:p>
        </w:tc>
        <w:tc>
          <w:tcPr>
            <w:tcW w:w="540" w:type="dxa"/>
            <w:vAlign w:val="center"/>
          </w:tcPr>
          <w:p>
            <w:pPr>
              <w:tabs>
                <w:tab w:val="left" w:pos="2985"/>
              </w:tabs>
              <w:spacing w:line="360" w:lineRule="exact"/>
              <w:jc w:val="center"/>
              <w:rPr>
                <w:rFonts w:eastAsia="仿宋_GB2312"/>
                <w:sz w:val="24"/>
                <w:szCs w:val="24"/>
              </w:rPr>
            </w:pPr>
            <w:r>
              <w:rPr>
                <w:rFonts w:eastAsia="仿宋_GB2312"/>
                <w:sz w:val="24"/>
                <w:szCs w:val="24"/>
              </w:rPr>
              <w:t>1</w:t>
            </w:r>
          </w:p>
        </w:tc>
        <w:tc>
          <w:tcPr>
            <w:tcW w:w="882" w:type="dxa"/>
            <w:vAlign w:val="center"/>
          </w:tcPr>
          <w:p>
            <w:pPr>
              <w:tabs>
                <w:tab w:val="left" w:pos="2985"/>
              </w:tabs>
              <w:spacing w:line="360" w:lineRule="exact"/>
              <w:jc w:val="center"/>
              <w:rPr>
                <w:rFonts w:eastAsia="仿宋_GB2312"/>
                <w:sz w:val="24"/>
                <w:szCs w:val="24"/>
              </w:rPr>
            </w:pPr>
            <w:r>
              <w:rPr>
                <w:rFonts w:eastAsia="仿宋_GB2312"/>
                <w:sz w:val="24"/>
                <w:szCs w:val="24"/>
              </w:rPr>
              <w:t>5</w:t>
            </w:r>
          </w:p>
        </w:tc>
        <w:tc>
          <w:tcPr>
            <w:tcW w:w="709" w:type="dxa"/>
            <w:vAlign w:val="center"/>
          </w:tcPr>
          <w:p>
            <w:pPr>
              <w:tabs>
                <w:tab w:val="left" w:pos="2985"/>
              </w:tabs>
              <w:spacing w:line="360" w:lineRule="exact"/>
              <w:jc w:val="center"/>
              <w:rPr>
                <w:rFonts w:eastAsia="仿宋_GB2312"/>
                <w:sz w:val="24"/>
                <w:szCs w:val="24"/>
              </w:rPr>
            </w:pPr>
            <w:r>
              <w:rPr>
                <w:rFonts w:eastAsia="仿宋_GB2312"/>
                <w:sz w:val="24"/>
                <w:szCs w:val="24"/>
              </w:rPr>
              <w:t>5</w:t>
            </w:r>
          </w:p>
        </w:tc>
      </w:tr>
    </w:tbl>
    <w:p>
      <w:pPr>
        <w:rPr>
          <w:rFonts w:eastAsia="楷体_GB2312"/>
          <w:sz w:val="32"/>
          <w:szCs w:val="32"/>
        </w:rPr>
      </w:pPr>
      <w:r>
        <w:rPr>
          <w:rFonts w:eastAsia="楷体_GB2312"/>
          <w:sz w:val="32"/>
          <w:szCs w:val="32"/>
        </w:rPr>
        <w:t>（五）试题的难易程度</w:t>
      </w:r>
    </w:p>
    <w:p>
      <w:pPr>
        <w:spacing w:line="345" w:lineRule="exact"/>
        <w:ind w:firstLine="320" w:firstLineChars="100"/>
        <w:rPr>
          <w:rFonts w:eastAsia="仿宋_GB2312"/>
          <w:sz w:val="32"/>
          <w:szCs w:val="32"/>
        </w:rPr>
      </w:pPr>
      <w:r>
        <w:rPr>
          <w:rFonts w:eastAsia="仿宋_GB2312"/>
          <w:sz w:val="32"/>
          <w:szCs w:val="32"/>
        </w:rPr>
        <w:t>试卷以较易试题和中等难度的试题为主，总体难度适中。</w:t>
      </w:r>
    </w:p>
    <w:p>
      <w:pPr>
        <w:widowControl/>
        <w:spacing w:before="100" w:beforeAutospacing="1" w:after="100" w:afterAutospacing="1"/>
        <w:rPr>
          <w:rFonts w:eastAsia="仿宋_GB2312"/>
          <w:sz w:val="32"/>
          <w:szCs w:val="32"/>
        </w:rPr>
      </w:pPr>
    </w:p>
    <w:p>
      <w:pPr>
        <w:widowControl/>
        <w:spacing w:before="100" w:beforeAutospacing="1" w:after="100" w:afterAutospacing="1" w:line="400" w:lineRule="exact"/>
        <w:jc w:val="center"/>
        <w:rPr>
          <w:rFonts w:eastAsia="方正小标宋简体"/>
          <w:sz w:val="36"/>
          <w:szCs w:val="36"/>
        </w:rPr>
      </w:pPr>
      <w:r>
        <w:rPr>
          <w:rFonts w:eastAsia="方正小标宋简体"/>
          <w:sz w:val="36"/>
          <w:szCs w:val="36"/>
        </w:rPr>
        <w:t>2019年初中学业水平（英语人机对话）考试</w:t>
      </w:r>
    </w:p>
    <w:p>
      <w:pPr>
        <w:widowControl/>
        <w:spacing w:before="100" w:beforeAutospacing="1" w:after="100" w:afterAutospacing="1" w:line="400" w:lineRule="exact"/>
        <w:jc w:val="center"/>
        <w:rPr>
          <w:rFonts w:eastAsia="方正小标宋简体"/>
          <w:sz w:val="36"/>
          <w:szCs w:val="36"/>
        </w:rPr>
      </w:pPr>
      <w:r>
        <w:rPr>
          <w:rFonts w:eastAsia="方正小标宋简体"/>
          <w:sz w:val="36"/>
          <w:szCs w:val="36"/>
        </w:rPr>
        <w:t>测试样题及题型示例</w:t>
      </w:r>
    </w:p>
    <w:p>
      <w:pPr>
        <w:jc w:val="center"/>
        <w:rPr>
          <w:rFonts w:eastAsia="楷体"/>
        </w:rPr>
      </w:pPr>
    </w:p>
    <w:p>
      <w:pPr>
        <w:tabs>
          <w:tab w:val="left" w:pos="420"/>
          <w:tab w:val="left" w:pos="3360"/>
          <w:tab w:val="left" w:pos="6300"/>
        </w:tabs>
        <w:spacing w:line="380" w:lineRule="exact"/>
        <w:ind w:firstLine="422" w:firstLineChars="200"/>
        <w:rPr>
          <w:b/>
          <w:color w:val="000000" w:themeColor="text1"/>
          <w:szCs w:val="24"/>
          <w14:textFill>
            <w14:solidFill>
              <w14:schemeClr w14:val="tx1"/>
            </w14:solidFill>
          </w14:textFill>
        </w:rPr>
      </w:pPr>
      <w:r>
        <w:rPr>
          <w:b/>
          <w:szCs w:val="24"/>
        </w:rPr>
        <w:t>第一部分  听力测试 （共两节，10小题；每小题1.5分，满分15分</w:t>
      </w:r>
      <w:r>
        <w:rPr>
          <w:b/>
          <w:color w:val="000000" w:themeColor="text1"/>
          <w:szCs w:val="24"/>
          <w14:textFill>
            <w14:solidFill>
              <w14:schemeClr w14:val="tx1"/>
            </w14:solidFill>
          </w14:textFill>
        </w:rPr>
        <w:t>）</w:t>
      </w:r>
    </w:p>
    <w:p>
      <w:pPr>
        <w:tabs>
          <w:tab w:val="left" w:pos="420"/>
          <w:tab w:val="left" w:pos="3360"/>
          <w:tab w:val="left" w:pos="6300"/>
        </w:tabs>
        <w:spacing w:line="380" w:lineRule="exact"/>
        <w:ind w:firstLine="42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第一节 听短对话选择正确答案（共5小题；每小题1.5分，满分7.5分）</w:t>
      </w:r>
    </w:p>
    <w:p>
      <w:pPr>
        <w:tabs>
          <w:tab w:val="left" w:pos="420"/>
          <w:tab w:val="left" w:pos="3360"/>
          <w:tab w:val="left" w:pos="6300"/>
        </w:tabs>
        <w:spacing w:line="380" w:lineRule="exact"/>
        <w:ind w:firstLine="420" w:firstLineChars="200"/>
        <w:rPr>
          <w:szCs w:val="24"/>
        </w:rPr>
      </w:pPr>
      <w:r>
        <w:rPr>
          <w:color w:val="000000" w:themeColor="text1"/>
          <w:szCs w:val="24"/>
          <w14:textFill>
            <w14:solidFill>
              <w14:schemeClr w14:val="tx1"/>
            </w14:solidFill>
          </w14:textFill>
        </w:rPr>
        <w:t>你将听到五组对话，每组对话后有一小题，每组对话听两遍。听对话前，你有20秒钟时间阅读所有小题。每组对话听完后，你将有5秒钟的时间作答，在屏幕上每小题有A、B、C三个选项，用鼠标点击选择你认为最合适的答案。在听到“嘟”的提示音后，进入下一小题</w:t>
      </w:r>
      <w:r>
        <w:rPr>
          <w:szCs w:val="24"/>
        </w:rPr>
        <w:t>。</w:t>
      </w:r>
    </w:p>
    <w:p>
      <w:pPr>
        <w:spacing w:line="270" w:lineRule="exact"/>
        <w:ind w:firstLine="420" w:firstLineChars="200"/>
        <w:rPr>
          <w:color w:val="000000"/>
          <w:szCs w:val="24"/>
        </w:rPr>
      </w:pPr>
      <w:r>
        <w:rPr>
          <w:color w:val="000000"/>
          <w:szCs w:val="24"/>
        </w:rPr>
        <w:t xml:space="preserve">1. What are they talking about? </w:t>
      </w:r>
    </w:p>
    <w:p>
      <w:pPr>
        <w:spacing w:line="270" w:lineRule="exact"/>
        <w:ind w:firstLine="420" w:firstLineChars="200"/>
        <w:rPr>
          <w:color w:val="000000"/>
          <w:szCs w:val="24"/>
        </w:rPr>
      </w:pPr>
      <w:r>
        <w:rPr>
          <w:color w:val="000000"/>
          <w:szCs w:val="24"/>
        </w:rPr>
        <w:t xml:space="preserve">  A. The weather. </w:t>
      </w:r>
      <w:r>
        <w:rPr>
          <w:color w:val="000000"/>
          <w:szCs w:val="24"/>
        </w:rPr>
        <w:tab/>
      </w:r>
      <w:r>
        <w:rPr>
          <w:color w:val="000000"/>
          <w:szCs w:val="24"/>
        </w:rPr>
        <w:tab/>
      </w:r>
      <w:r>
        <w:rPr>
          <w:color w:val="000000"/>
          <w:szCs w:val="24"/>
        </w:rPr>
        <w:tab/>
      </w:r>
      <w:r>
        <w:rPr>
          <w:color w:val="000000"/>
          <w:szCs w:val="24"/>
        </w:rPr>
        <w:tab/>
      </w:r>
      <w:r>
        <w:rPr>
          <w:color w:val="000000"/>
          <w:szCs w:val="24"/>
        </w:rPr>
        <w:t xml:space="preserve">B. The radio. </w:t>
      </w:r>
      <w:r>
        <w:rPr>
          <w:color w:val="000000"/>
          <w:szCs w:val="24"/>
        </w:rPr>
        <w:tab/>
      </w:r>
      <w:r>
        <w:rPr>
          <w:color w:val="000000"/>
          <w:szCs w:val="24"/>
        </w:rPr>
        <w:tab/>
      </w:r>
      <w:r>
        <w:rPr>
          <w:color w:val="000000"/>
          <w:szCs w:val="24"/>
        </w:rPr>
        <w:tab/>
      </w:r>
      <w:r>
        <w:rPr>
          <w:color w:val="000000"/>
          <w:szCs w:val="24"/>
        </w:rPr>
        <w:tab/>
      </w:r>
      <w:r>
        <w:rPr>
          <w:color w:val="000000"/>
          <w:szCs w:val="24"/>
        </w:rPr>
        <w:t>C. The park.</w:t>
      </w:r>
    </w:p>
    <w:p>
      <w:pPr>
        <w:spacing w:line="270" w:lineRule="exact"/>
        <w:ind w:firstLine="420" w:firstLineChars="200"/>
        <w:rPr>
          <w:color w:val="000000"/>
          <w:szCs w:val="24"/>
        </w:rPr>
      </w:pPr>
      <w:r>
        <w:rPr>
          <w:color w:val="000000"/>
          <w:szCs w:val="24"/>
        </w:rPr>
        <w:t>2. How does the woman usually go to work?</w:t>
      </w:r>
    </w:p>
    <w:p>
      <w:pPr>
        <w:spacing w:line="270" w:lineRule="exact"/>
        <w:ind w:firstLine="420" w:firstLineChars="200"/>
        <w:rPr>
          <w:color w:val="000000"/>
          <w:szCs w:val="24"/>
        </w:rPr>
      </w:pPr>
      <w:r>
        <w:rPr>
          <w:color w:val="000000"/>
          <w:szCs w:val="24"/>
        </w:rPr>
        <w:t xml:space="preserve">  A. By bus. </w:t>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 xml:space="preserve">B. By car. </w:t>
      </w:r>
      <w:r>
        <w:rPr>
          <w:color w:val="000000"/>
          <w:szCs w:val="24"/>
        </w:rPr>
        <w:tab/>
      </w:r>
      <w:r>
        <w:rPr>
          <w:color w:val="000000"/>
          <w:szCs w:val="24"/>
        </w:rPr>
        <w:tab/>
      </w:r>
      <w:r>
        <w:rPr>
          <w:color w:val="000000"/>
          <w:szCs w:val="24"/>
        </w:rPr>
        <w:tab/>
      </w:r>
      <w:r>
        <w:rPr>
          <w:color w:val="000000"/>
          <w:szCs w:val="24"/>
        </w:rPr>
        <w:tab/>
      </w:r>
      <w:r>
        <w:rPr>
          <w:color w:val="000000"/>
          <w:szCs w:val="24"/>
        </w:rPr>
        <w:t>C. On foot.</w:t>
      </w:r>
    </w:p>
    <w:p>
      <w:pPr>
        <w:spacing w:line="270" w:lineRule="exact"/>
        <w:ind w:firstLine="420" w:firstLineChars="200"/>
        <w:rPr>
          <w:color w:val="000000"/>
          <w:szCs w:val="24"/>
        </w:rPr>
      </w:pPr>
      <w:r>
        <w:rPr>
          <w:color w:val="000000"/>
          <w:szCs w:val="24"/>
        </w:rPr>
        <w:t>3. What sport did Peter do?</w:t>
      </w:r>
    </w:p>
    <w:p>
      <w:pPr>
        <w:spacing w:before="1248" w:beforeLines="400" w:line="400" w:lineRule="exact"/>
        <w:ind w:firstLine="210" w:firstLineChars="100"/>
        <w:rPr>
          <w:color w:val="000000"/>
          <w:szCs w:val="24"/>
        </w:rPr>
      </w:pPr>
      <w:r>
        <w:rPr>
          <w:color w:val="000000"/>
          <w:szCs w:val="24"/>
        </w:rPr>
        <w:drawing>
          <wp:inline distT="0" distB="0" distL="0" distR="0">
            <wp:extent cx="1171575" cy="857250"/>
            <wp:effectExtent l="0" t="0" r="9525" b="0"/>
            <wp:docPr id="1" name="图片 1" descr="_1203477218_nan97-200-2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_1203477218_nan97-200-2hun"/>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a:xfrm>
                      <a:off x="0" y="0"/>
                      <a:ext cx="1171575" cy="857250"/>
                    </a:xfrm>
                    <a:prstGeom prst="rect">
                      <a:avLst/>
                    </a:prstGeom>
                    <a:noFill/>
                    <a:ln>
                      <a:noFill/>
                    </a:ln>
                  </pic:spPr>
                </pic:pic>
              </a:graphicData>
            </a:graphic>
          </wp:inline>
        </w:drawing>
      </w:r>
      <w:r>
        <w:rPr>
          <w:color w:val="000000"/>
          <w:szCs w:val="24"/>
        </w:rPr>
        <w:t xml:space="preserve">        </w:t>
      </w:r>
      <w:r>
        <w:rPr>
          <w:color w:val="000000"/>
          <w:szCs w:val="24"/>
        </w:rPr>
        <w:drawing>
          <wp:inline distT="0" distB="0" distL="0" distR="0">
            <wp:extent cx="1181100" cy="857250"/>
            <wp:effectExtent l="0" t="0" r="0" b="0"/>
            <wp:docPr id="2" name="图片 35" descr="u=1789131094,3240681591&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5" descr="u=1789131094,3240681591&amp;fm=21&amp;gp=0"/>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a:xfrm>
                      <a:off x="0" y="0"/>
                      <a:ext cx="1181100" cy="857250"/>
                    </a:xfrm>
                    <a:prstGeom prst="rect">
                      <a:avLst/>
                    </a:prstGeom>
                    <a:noFill/>
                    <a:ln>
                      <a:noFill/>
                    </a:ln>
                  </pic:spPr>
                </pic:pic>
              </a:graphicData>
            </a:graphic>
          </wp:inline>
        </w:drawing>
      </w:r>
      <w:r>
        <w:rPr>
          <w:color w:val="000000"/>
          <w:szCs w:val="24"/>
        </w:rPr>
        <w:t xml:space="preserve">        </w:t>
      </w:r>
      <w:r>
        <w:rPr>
          <w:color w:val="000000"/>
          <w:szCs w:val="24"/>
        </w:rPr>
        <w:drawing>
          <wp:inline distT="0" distB="0" distL="0" distR="0">
            <wp:extent cx="1190625" cy="857250"/>
            <wp:effectExtent l="0" t="0" r="9525" b="0"/>
            <wp:docPr id="3" name="图片 34" descr="t0109e7b0a520eaa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4" descr="t0109e7b0a520eaa6a8"/>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a:stretch>
                      <a:fillRect/>
                    </a:stretch>
                  </pic:blipFill>
                  <pic:spPr>
                    <a:xfrm>
                      <a:off x="0" y="0"/>
                      <a:ext cx="1190625" cy="857250"/>
                    </a:xfrm>
                    <a:prstGeom prst="rect">
                      <a:avLst/>
                    </a:prstGeom>
                    <a:noFill/>
                    <a:ln>
                      <a:noFill/>
                    </a:ln>
                  </pic:spPr>
                </pic:pic>
              </a:graphicData>
            </a:graphic>
          </wp:inline>
        </w:drawing>
      </w:r>
    </w:p>
    <w:p>
      <w:pPr>
        <w:spacing w:line="270" w:lineRule="exact"/>
        <w:ind w:firstLine="1050" w:firstLineChars="500"/>
        <w:rPr>
          <w:color w:val="000000"/>
          <w:szCs w:val="24"/>
        </w:rPr>
      </w:pPr>
      <w:r>
        <w:rPr>
          <w:color w:val="000000"/>
          <w:szCs w:val="24"/>
        </w:rPr>
        <w:t xml:space="preserve">A．                    </w:t>
      </w:r>
      <w:r>
        <w:rPr>
          <w:color w:val="000000"/>
          <w:szCs w:val="24"/>
        </w:rPr>
        <w:tab/>
      </w:r>
      <w:r>
        <w:rPr>
          <w:color w:val="000000"/>
          <w:szCs w:val="24"/>
        </w:rPr>
        <w:t xml:space="preserve">B.                   </w:t>
      </w:r>
      <w:r>
        <w:rPr>
          <w:color w:val="000000"/>
          <w:szCs w:val="24"/>
        </w:rPr>
        <w:tab/>
      </w:r>
      <w:r>
        <w:rPr>
          <w:color w:val="000000"/>
          <w:szCs w:val="24"/>
        </w:rPr>
        <w:t xml:space="preserve"> C.</w:t>
      </w:r>
    </w:p>
    <w:p>
      <w:pPr>
        <w:spacing w:line="270" w:lineRule="exact"/>
        <w:ind w:firstLine="420" w:firstLineChars="200"/>
        <w:rPr>
          <w:color w:val="000000"/>
          <w:szCs w:val="24"/>
        </w:rPr>
      </w:pPr>
      <w:r>
        <w:rPr>
          <w:color w:val="000000"/>
          <w:szCs w:val="24"/>
        </w:rPr>
        <w:t>4. What does the woman mean?</w:t>
      </w:r>
    </w:p>
    <w:p>
      <w:pPr>
        <w:spacing w:line="270" w:lineRule="exact"/>
        <w:ind w:firstLine="420" w:firstLineChars="200"/>
        <w:rPr>
          <w:color w:val="000000"/>
          <w:szCs w:val="24"/>
        </w:rPr>
      </w:pPr>
      <w:r>
        <w:rPr>
          <w:color w:val="000000"/>
          <w:szCs w:val="24"/>
        </w:rPr>
        <w:t xml:space="preserve">A. She will go to the concert. </w:t>
      </w:r>
      <w:r>
        <w:rPr>
          <w:color w:val="000000"/>
          <w:szCs w:val="24"/>
        </w:rPr>
        <w:tab/>
      </w:r>
    </w:p>
    <w:p>
      <w:pPr>
        <w:spacing w:line="270" w:lineRule="exact"/>
        <w:ind w:firstLine="420" w:firstLineChars="200"/>
        <w:rPr>
          <w:color w:val="000000"/>
          <w:szCs w:val="24"/>
        </w:rPr>
      </w:pPr>
      <w:r>
        <w:rPr>
          <w:color w:val="000000"/>
          <w:szCs w:val="24"/>
        </w:rPr>
        <w:t xml:space="preserve">B. She won’t go to the concert. </w:t>
      </w:r>
    </w:p>
    <w:p>
      <w:pPr>
        <w:spacing w:line="270" w:lineRule="exact"/>
        <w:ind w:firstLine="420" w:firstLineChars="200"/>
        <w:rPr>
          <w:color w:val="000000"/>
          <w:szCs w:val="24"/>
        </w:rPr>
      </w:pPr>
      <w:r>
        <w:rPr>
          <w:color w:val="000000"/>
          <w:szCs w:val="24"/>
        </w:rPr>
        <w:t>C. Her friend will go with her.</w:t>
      </w:r>
    </w:p>
    <w:p>
      <w:pPr>
        <w:spacing w:line="270" w:lineRule="exact"/>
        <w:ind w:firstLine="420" w:firstLineChars="200"/>
        <w:rPr>
          <w:color w:val="000000"/>
          <w:szCs w:val="24"/>
        </w:rPr>
      </w:pPr>
      <w:r>
        <w:rPr>
          <w:color w:val="000000"/>
          <w:szCs w:val="24"/>
        </w:rPr>
        <w:t>5. Where does the conversation probably take place?</w:t>
      </w:r>
    </w:p>
    <w:p>
      <w:pPr>
        <w:spacing w:line="270" w:lineRule="exact"/>
        <w:ind w:firstLine="420" w:firstLineChars="200"/>
        <w:rPr>
          <w:color w:val="000000"/>
          <w:szCs w:val="24"/>
        </w:rPr>
      </w:pPr>
      <w:r>
        <w:rPr>
          <w:color w:val="000000"/>
          <w:szCs w:val="24"/>
        </w:rPr>
        <w:t xml:space="preserve">   A. At home.</w:t>
      </w:r>
      <w:r>
        <w:rPr>
          <w:color w:val="000000"/>
          <w:szCs w:val="24"/>
        </w:rPr>
        <w:tab/>
      </w:r>
      <w:r>
        <w:rPr>
          <w:color w:val="000000"/>
          <w:szCs w:val="24"/>
        </w:rPr>
        <w:tab/>
      </w:r>
      <w:r>
        <w:rPr>
          <w:color w:val="000000"/>
          <w:szCs w:val="24"/>
        </w:rPr>
        <w:tab/>
      </w:r>
      <w:r>
        <w:rPr>
          <w:color w:val="000000"/>
          <w:szCs w:val="24"/>
        </w:rPr>
        <w:tab/>
      </w:r>
      <w:r>
        <w:rPr>
          <w:color w:val="000000"/>
          <w:szCs w:val="24"/>
        </w:rPr>
        <w:t xml:space="preserve">B. At the school. </w:t>
      </w:r>
      <w:r>
        <w:rPr>
          <w:color w:val="000000"/>
          <w:szCs w:val="24"/>
        </w:rPr>
        <w:tab/>
      </w:r>
      <w:r>
        <w:rPr>
          <w:color w:val="000000"/>
          <w:szCs w:val="24"/>
        </w:rPr>
        <w:tab/>
      </w:r>
      <w:r>
        <w:rPr>
          <w:color w:val="000000"/>
          <w:szCs w:val="24"/>
        </w:rPr>
        <w:t xml:space="preserve"> </w:t>
      </w:r>
      <w:r>
        <w:rPr>
          <w:color w:val="000000"/>
          <w:szCs w:val="24"/>
        </w:rPr>
        <w:tab/>
      </w:r>
      <w:r>
        <w:rPr>
          <w:color w:val="000000"/>
          <w:szCs w:val="24"/>
        </w:rPr>
        <w:t>C. At the hospital.</w:t>
      </w:r>
    </w:p>
    <w:p>
      <w:pPr>
        <w:tabs>
          <w:tab w:val="left" w:pos="420"/>
          <w:tab w:val="left" w:pos="3360"/>
          <w:tab w:val="left" w:pos="6300"/>
        </w:tabs>
        <w:spacing w:line="380" w:lineRule="exact"/>
        <w:ind w:firstLine="422" w:firstLineChars="200"/>
        <w:rPr>
          <w:b/>
          <w:szCs w:val="24"/>
        </w:rPr>
      </w:pPr>
      <w:r>
        <w:rPr>
          <w:b/>
          <w:szCs w:val="24"/>
        </w:rPr>
        <w:t>第二节  听独白选择答案（共5小题；每小题1.5分，满分7.5分）</w:t>
      </w:r>
    </w:p>
    <w:p>
      <w:pPr>
        <w:tabs>
          <w:tab w:val="left" w:pos="420"/>
          <w:tab w:val="left" w:pos="3360"/>
          <w:tab w:val="left" w:pos="6300"/>
        </w:tabs>
        <w:spacing w:line="380" w:lineRule="exact"/>
        <w:ind w:firstLine="42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你将听到一段独白，独白后有5个小题。独白播放两遍。听独白前，你有20秒钟时间阅读所有小题。听完独白后，每小题你将有5秒钟的时间作答，在屏幕上有A、B、C三个选项，用鼠标点击选择你认为最合适的答案。在听到“嘟”的提示音后，进入下一小题。</w:t>
      </w:r>
    </w:p>
    <w:p>
      <w:pPr>
        <w:spacing w:line="270" w:lineRule="exact"/>
        <w:ind w:firstLine="42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6. How long does the speech last?</w:t>
      </w:r>
    </w:p>
    <w:p>
      <w:pPr>
        <w:spacing w:line="270" w:lineRule="exact"/>
        <w:ind w:firstLine="420" w:firstLineChars="200"/>
        <w:rPr>
          <w:color w:val="000000"/>
          <w:szCs w:val="24"/>
        </w:rPr>
      </w:pPr>
      <w:r>
        <w:rPr>
          <w:color w:val="000000"/>
          <w:szCs w:val="24"/>
        </w:rPr>
        <w:t xml:space="preserve"> A. One hour.  </w:t>
      </w:r>
      <w:r>
        <w:rPr>
          <w:color w:val="000000"/>
          <w:szCs w:val="24"/>
        </w:rPr>
        <w:tab/>
      </w:r>
      <w:r>
        <w:rPr>
          <w:color w:val="000000"/>
          <w:szCs w:val="24"/>
        </w:rPr>
        <w:tab/>
      </w:r>
      <w:r>
        <w:rPr>
          <w:color w:val="000000"/>
          <w:szCs w:val="24"/>
        </w:rPr>
        <w:tab/>
      </w:r>
      <w:r>
        <w:rPr>
          <w:color w:val="000000"/>
          <w:szCs w:val="24"/>
        </w:rPr>
        <w:tab/>
      </w:r>
      <w:r>
        <w:rPr>
          <w:color w:val="000000"/>
          <w:szCs w:val="24"/>
        </w:rPr>
        <w:t xml:space="preserve">B. Two hours.  </w:t>
      </w:r>
      <w:r>
        <w:rPr>
          <w:color w:val="000000"/>
          <w:szCs w:val="24"/>
        </w:rPr>
        <w:tab/>
      </w:r>
      <w:r>
        <w:rPr>
          <w:color w:val="000000"/>
          <w:szCs w:val="24"/>
        </w:rPr>
        <w:tab/>
      </w:r>
      <w:r>
        <w:rPr>
          <w:color w:val="000000"/>
          <w:szCs w:val="24"/>
        </w:rPr>
        <w:tab/>
      </w:r>
      <w:r>
        <w:rPr>
          <w:color w:val="000000"/>
          <w:szCs w:val="24"/>
        </w:rPr>
        <w:t>C. Three hours.</w:t>
      </w:r>
    </w:p>
    <w:p>
      <w:pPr>
        <w:spacing w:line="270" w:lineRule="exact"/>
        <w:ind w:firstLine="420" w:firstLineChars="200"/>
        <w:rPr>
          <w:color w:val="000000"/>
          <w:szCs w:val="24"/>
        </w:rPr>
      </w:pPr>
      <w:r>
        <w:rPr>
          <w:color w:val="000000"/>
          <w:szCs w:val="24"/>
        </w:rPr>
        <w:t>7. What is the speech about?</w:t>
      </w:r>
    </w:p>
    <w:p>
      <w:pPr>
        <w:spacing w:line="270" w:lineRule="exact"/>
        <w:ind w:firstLine="420" w:firstLineChars="200"/>
        <w:rPr>
          <w:color w:val="000000"/>
          <w:szCs w:val="24"/>
        </w:rPr>
      </w:pPr>
      <w:r>
        <w:rPr>
          <w:color w:val="000000"/>
          <w:szCs w:val="24"/>
        </w:rPr>
        <w:t xml:space="preserve"> A. Chinese history.  </w:t>
      </w:r>
      <w:r>
        <w:rPr>
          <w:color w:val="000000"/>
          <w:szCs w:val="24"/>
        </w:rPr>
        <w:tab/>
      </w:r>
      <w:r>
        <w:rPr>
          <w:color w:val="000000"/>
          <w:szCs w:val="24"/>
        </w:rPr>
        <w:tab/>
      </w:r>
      <w:r>
        <w:rPr>
          <w:color w:val="000000"/>
          <w:szCs w:val="24"/>
        </w:rPr>
        <w:t xml:space="preserve">B. French history.  </w:t>
      </w:r>
      <w:r>
        <w:rPr>
          <w:color w:val="000000"/>
          <w:szCs w:val="24"/>
        </w:rPr>
        <w:tab/>
      </w:r>
      <w:r>
        <w:rPr>
          <w:color w:val="000000"/>
          <w:szCs w:val="24"/>
        </w:rPr>
        <w:tab/>
      </w:r>
      <w:r>
        <w:rPr>
          <w:color w:val="000000"/>
          <w:szCs w:val="24"/>
        </w:rPr>
        <w:t>C. British history.</w:t>
      </w:r>
    </w:p>
    <w:p>
      <w:pPr>
        <w:spacing w:line="270" w:lineRule="exact"/>
        <w:ind w:firstLine="420" w:firstLineChars="200"/>
        <w:rPr>
          <w:color w:val="000000"/>
          <w:szCs w:val="24"/>
        </w:rPr>
      </w:pPr>
      <w:r>
        <w:rPr>
          <w:color w:val="000000"/>
          <w:szCs w:val="24"/>
        </w:rPr>
        <w:t>8. Which country will they take the trip to?</w:t>
      </w:r>
    </w:p>
    <w:p>
      <w:pPr>
        <w:spacing w:line="270" w:lineRule="exact"/>
        <w:ind w:firstLine="420" w:firstLineChars="200"/>
        <w:rPr>
          <w:color w:val="000000"/>
          <w:szCs w:val="24"/>
        </w:rPr>
      </w:pPr>
      <w:r>
        <w:rPr>
          <w:color w:val="000000"/>
          <w:szCs w:val="24"/>
        </w:rPr>
        <w:t xml:space="preserve"> A. England.   </w:t>
      </w:r>
      <w:r>
        <w:rPr>
          <w:color w:val="000000"/>
          <w:szCs w:val="24"/>
        </w:rPr>
        <w:tab/>
      </w:r>
      <w:r>
        <w:rPr>
          <w:color w:val="000000"/>
          <w:szCs w:val="24"/>
        </w:rPr>
        <w:tab/>
      </w:r>
      <w:r>
        <w:rPr>
          <w:color w:val="000000"/>
          <w:szCs w:val="24"/>
        </w:rPr>
        <w:tab/>
      </w:r>
      <w:r>
        <w:rPr>
          <w:color w:val="000000"/>
          <w:szCs w:val="24"/>
        </w:rPr>
        <w:tab/>
      </w:r>
      <w:r>
        <w:rPr>
          <w:color w:val="000000"/>
          <w:szCs w:val="24"/>
        </w:rPr>
        <w:t xml:space="preserve">B. France.    </w:t>
      </w:r>
      <w:r>
        <w:rPr>
          <w:color w:val="000000"/>
          <w:szCs w:val="24"/>
        </w:rPr>
        <w:tab/>
      </w:r>
      <w:r>
        <w:rPr>
          <w:color w:val="000000"/>
          <w:szCs w:val="24"/>
        </w:rPr>
        <w:tab/>
      </w:r>
      <w:r>
        <w:rPr>
          <w:color w:val="000000"/>
          <w:szCs w:val="24"/>
        </w:rPr>
        <w:tab/>
      </w:r>
      <w:r>
        <w:rPr>
          <w:color w:val="000000"/>
          <w:szCs w:val="24"/>
        </w:rPr>
        <w:t>C. China.</w:t>
      </w:r>
    </w:p>
    <w:p>
      <w:pPr>
        <w:spacing w:line="270" w:lineRule="exact"/>
        <w:ind w:firstLine="420" w:firstLineChars="200"/>
        <w:rPr>
          <w:color w:val="000000"/>
          <w:szCs w:val="24"/>
        </w:rPr>
      </w:pPr>
      <w:r>
        <w:rPr>
          <w:color w:val="000000"/>
          <w:szCs w:val="24"/>
        </w:rPr>
        <w:t>9. Who need to fill out the form?</w:t>
      </w:r>
    </w:p>
    <w:p>
      <w:pPr>
        <w:spacing w:line="270" w:lineRule="exact"/>
        <w:ind w:firstLine="420" w:firstLineChars="200"/>
        <w:rPr>
          <w:color w:val="000000"/>
          <w:szCs w:val="24"/>
        </w:rPr>
      </w:pPr>
      <w:r>
        <w:rPr>
          <w:color w:val="000000"/>
          <w:szCs w:val="24"/>
        </w:rPr>
        <w:t xml:space="preserve">   A. Those who will go on the trip. </w:t>
      </w:r>
    </w:p>
    <w:p>
      <w:pPr>
        <w:spacing w:line="270" w:lineRule="exact"/>
        <w:ind w:firstLine="420" w:firstLineChars="200"/>
        <w:rPr>
          <w:color w:val="000000"/>
          <w:szCs w:val="24"/>
        </w:rPr>
      </w:pPr>
      <w:r>
        <w:rPr>
          <w:color w:val="000000"/>
          <w:szCs w:val="24"/>
        </w:rPr>
        <w:t xml:space="preserve"> B. Those who have been to Paris. </w:t>
      </w:r>
    </w:p>
    <w:p>
      <w:pPr>
        <w:spacing w:line="270" w:lineRule="exact"/>
        <w:ind w:firstLine="420" w:firstLineChars="200"/>
        <w:rPr>
          <w:color w:val="000000"/>
          <w:szCs w:val="24"/>
        </w:rPr>
      </w:pPr>
      <w:r>
        <w:rPr>
          <w:color w:val="000000"/>
          <w:szCs w:val="24"/>
        </w:rPr>
        <w:t xml:space="preserve"> C. Those who won’t go on the trip.</w:t>
      </w:r>
    </w:p>
    <w:p>
      <w:pPr>
        <w:spacing w:line="270" w:lineRule="exact"/>
        <w:ind w:firstLine="420" w:firstLineChars="200"/>
        <w:rPr>
          <w:color w:val="000000"/>
          <w:szCs w:val="24"/>
        </w:rPr>
      </w:pPr>
      <w:r>
        <w:rPr>
          <w:color w:val="000000"/>
          <w:szCs w:val="24"/>
        </w:rPr>
        <w:t>10. Who do you think the speaker might be?</w:t>
      </w:r>
    </w:p>
    <w:p>
      <w:pPr>
        <w:spacing w:line="270" w:lineRule="exact"/>
        <w:ind w:firstLine="420" w:firstLineChars="200"/>
        <w:rPr>
          <w:color w:val="000000"/>
          <w:szCs w:val="24"/>
        </w:rPr>
      </w:pPr>
      <w:r>
        <w:rPr>
          <w:color w:val="000000"/>
          <w:szCs w:val="24"/>
        </w:rPr>
        <w:t xml:space="preserve"> A. A teacher.   </w:t>
      </w:r>
      <w:r>
        <w:rPr>
          <w:color w:val="000000"/>
          <w:szCs w:val="24"/>
        </w:rPr>
        <w:tab/>
      </w:r>
      <w:r>
        <w:rPr>
          <w:color w:val="000000"/>
          <w:szCs w:val="24"/>
        </w:rPr>
        <w:tab/>
      </w:r>
      <w:r>
        <w:rPr>
          <w:color w:val="000000"/>
          <w:szCs w:val="24"/>
        </w:rPr>
        <w:tab/>
      </w:r>
      <w:r>
        <w:rPr>
          <w:color w:val="000000"/>
          <w:szCs w:val="24"/>
        </w:rPr>
        <w:t xml:space="preserve">B. A guide.    </w:t>
      </w:r>
      <w:r>
        <w:rPr>
          <w:color w:val="000000"/>
          <w:szCs w:val="24"/>
        </w:rPr>
        <w:tab/>
      </w:r>
      <w:r>
        <w:rPr>
          <w:color w:val="000000"/>
          <w:szCs w:val="24"/>
        </w:rPr>
        <w:tab/>
      </w:r>
      <w:r>
        <w:rPr>
          <w:color w:val="000000"/>
          <w:szCs w:val="24"/>
        </w:rPr>
        <w:tab/>
      </w:r>
      <w:r>
        <w:rPr>
          <w:color w:val="000000"/>
          <w:szCs w:val="24"/>
        </w:rPr>
        <w:t>C. A student.</w:t>
      </w:r>
    </w:p>
    <w:p>
      <w:pPr>
        <w:autoSpaceDE w:val="0"/>
        <w:autoSpaceDN w:val="0"/>
        <w:adjustRightInd w:val="0"/>
        <w:ind w:firstLine="211" w:firstLineChars="100"/>
        <w:jc w:val="left"/>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第二部分 短文朗读</w:t>
      </w:r>
      <w:r>
        <w:rPr>
          <w:b/>
          <w:color w:val="000000" w:themeColor="text1"/>
          <w14:textFill>
            <w14:solidFill>
              <w14:schemeClr w14:val="tx1"/>
            </w14:solidFill>
          </w14:textFill>
        </w:rPr>
        <w:t>（共1小题；满分5分）</w:t>
      </w:r>
    </w:p>
    <w:p>
      <w:pPr>
        <w:spacing w:line="380" w:lineRule="exact"/>
        <w:ind w:firstLine="42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屏幕显示一篇短文，你有1分钟的时间熟悉短文，并作朗读准备。在听到“开始录音”的信号后，请在90秒内朗读短文一遍，机器自动录音。</w:t>
      </w:r>
    </w:p>
    <w:p>
      <w:pPr>
        <w:spacing w:line="360" w:lineRule="exact"/>
        <w:ind w:firstLine="420" w:firstLineChars="200"/>
        <w:rPr>
          <w:color w:val="000000"/>
          <w:szCs w:val="24"/>
        </w:rPr>
      </w:pPr>
      <w:r>
        <w:rPr>
          <w:color w:val="000000" w:themeColor="text1"/>
          <w:szCs w:val="24"/>
          <w14:textFill>
            <w14:solidFill>
              <w14:schemeClr w14:val="tx1"/>
            </w14:solidFill>
          </w14:textFill>
        </w:rPr>
        <w:t>I have many rules in my house. I have to get up</w:t>
      </w:r>
      <w:r>
        <w:rPr>
          <w:color w:val="000000"/>
          <w:szCs w:val="24"/>
        </w:rPr>
        <w:t xml:space="preserve"> at six o’clock every morning. I can’t meet my friends after school because I have to do my homework. I can’t watch TV on school nights. And I have to be in bed by ten o’clock. On weekends, I have to clean my room and wash my clothes. Then I have to help my mom make dinner. Later I have to go to the children’s Palace to learn the piano. I told my parents I’m not happy with so many rules. They agreed to talk about it with me this weekend.</w:t>
      </w:r>
    </w:p>
    <w:p>
      <w:pPr>
        <w:ind w:firstLine="211" w:firstLineChars="1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第三部分  情景对话 （共5小题；每小题1分，满分5分）</w:t>
      </w:r>
    </w:p>
    <w:p>
      <w:pPr>
        <w:tabs>
          <w:tab w:val="left" w:pos="420"/>
          <w:tab w:val="left" w:pos="3360"/>
          <w:tab w:val="left" w:pos="6300"/>
        </w:tabs>
        <w:spacing w:line="380" w:lineRule="exact"/>
        <w:ind w:firstLine="42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你将看到五幅图片，针对每幅图片都会提出一个问题，每个问题播放两边。每小题你有15秒钟的时间看所给图片显示的情景，当听到“开始录音”的提示后，请用英语在15秒钟内回答问题，机器自动录音。当你听到“停止录音”的信号时，应立即终止回答，进入下一小题。</w:t>
      </w:r>
    </w:p>
    <w:p>
      <w:pPr>
        <w:rPr>
          <w:b/>
          <w:szCs w:val="24"/>
        </w:rPr>
      </w:pPr>
      <w:r>
        <w:rPr>
          <w:szCs w:val="24"/>
        </w:rPr>
        <w:t>1.</w:t>
      </w:r>
      <w:r>
        <w:rPr>
          <w:b/>
          <w:szCs w:val="24"/>
        </w:rPr>
        <w:t xml:space="preserve">                                </w:t>
      </w:r>
      <w:r>
        <w:rPr>
          <w:szCs w:val="24"/>
        </w:rPr>
        <w:t xml:space="preserve"> 2.</w:t>
      </w:r>
    </w:p>
    <w:p>
      <w:pPr>
        <w:rPr>
          <w:b/>
          <w:szCs w:val="24"/>
        </w:rPr>
      </w:pPr>
      <w:r>
        <w:rPr>
          <w:szCs w:val="24"/>
        </w:rPr>
        <w:drawing>
          <wp:inline distT="0" distB="0" distL="0" distR="0">
            <wp:extent cx="1476375" cy="914400"/>
            <wp:effectExtent l="0" t="0" r="9525" b="0"/>
            <wp:docPr id="4" name="图片 4" descr="610657_9791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10657_979123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76375" cy="914400"/>
                    </a:xfrm>
                    <a:prstGeom prst="rect">
                      <a:avLst/>
                    </a:prstGeom>
                    <a:noFill/>
                    <a:ln>
                      <a:noFill/>
                    </a:ln>
                  </pic:spPr>
                </pic:pic>
              </a:graphicData>
            </a:graphic>
          </wp:inline>
        </w:drawing>
      </w:r>
      <w:r>
        <w:rPr>
          <w:szCs w:val="24"/>
        </w:rPr>
        <w:t xml:space="preserve">             </w:t>
      </w:r>
      <w:r>
        <w:rPr>
          <w:szCs w:val="24"/>
        </w:rPr>
        <w:drawing>
          <wp:inline distT="0" distB="0" distL="0" distR="0">
            <wp:extent cx="1485900" cy="981075"/>
            <wp:effectExtent l="0" t="0" r="0" b="9525"/>
            <wp:docPr id="5" name="图片 5" descr="538b7f326f4c44138c38a88acf65c605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38b7f326f4c44138c38a88acf65c605_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85900" cy="981075"/>
                    </a:xfrm>
                    <a:prstGeom prst="rect">
                      <a:avLst/>
                    </a:prstGeom>
                    <a:noFill/>
                    <a:ln>
                      <a:noFill/>
                    </a:ln>
                  </pic:spPr>
                </pic:pic>
              </a:graphicData>
            </a:graphic>
          </wp:inline>
        </w:drawing>
      </w:r>
    </w:p>
    <w:p>
      <w:pPr>
        <w:rPr>
          <w:b/>
          <w:szCs w:val="24"/>
        </w:rPr>
      </w:pPr>
      <w:r>
        <w:rPr>
          <w:szCs w:val="24"/>
        </w:rPr>
        <w:t xml:space="preserve">3. </w:t>
      </w:r>
      <w:r>
        <w:rPr>
          <w:b/>
          <w:szCs w:val="24"/>
        </w:rPr>
        <w:t xml:space="preserve">                              </w:t>
      </w:r>
      <w:r>
        <w:rPr>
          <w:szCs w:val="24"/>
        </w:rPr>
        <w:t xml:space="preserve"> 4.</w:t>
      </w:r>
    </w:p>
    <w:p>
      <w:pPr>
        <w:rPr>
          <w:b/>
          <w:szCs w:val="24"/>
        </w:rPr>
      </w:pPr>
      <w:r>
        <w:rPr>
          <w:b/>
          <w:szCs w:val="24"/>
        </w:rPr>
        <w:drawing>
          <wp:inline distT="0" distB="0" distL="0" distR="0">
            <wp:extent cx="1600200" cy="933450"/>
            <wp:effectExtent l="0" t="0" r="0" b="0"/>
            <wp:docPr id="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600200" cy="933450"/>
                    </a:xfrm>
                    <a:prstGeom prst="rect">
                      <a:avLst/>
                    </a:prstGeom>
                    <a:noFill/>
                    <a:ln>
                      <a:noFill/>
                    </a:ln>
                  </pic:spPr>
                </pic:pic>
              </a:graphicData>
            </a:graphic>
          </wp:inline>
        </w:drawing>
      </w:r>
      <w:r>
        <w:rPr>
          <w:b/>
          <w:szCs w:val="24"/>
        </w:rPr>
        <w:t xml:space="preserve">           </w:t>
      </w:r>
      <w:r>
        <w:rPr>
          <w:szCs w:val="24"/>
        </w:rPr>
        <w:drawing>
          <wp:inline distT="0" distB="0" distL="0" distR="0">
            <wp:extent cx="1590675" cy="990600"/>
            <wp:effectExtent l="0" t="0" r="9525" b="0"/>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90675" cy="990600"/>
                    </a:xfrm>
                    <a:prstGeom prst="rect">
                      <a:avLst/>
                    </a:prstGeom>
                    <a:noFill/>
                    <a:ln>
                      <a:noFill/>
                    </a:ln>
                  </pic:spPr>
                </pic:pic>
              </a:graphicData>
            </a:graphic>
          </wp:inline>
        </w:drawing>
      </w:r>
    </w:p>
    <w:p>
      <w:pPr>
        <w:rPr>
          <w:color w:val="000000"/>
          <w:szCs w:val="24"/>
        </w:rPr>
      </w:pPr>
      <w:r>
        <w:rPr>
          <w:szCs w:val="24"/>
        </w:rPr>
        <w:t>5.</w:t>
      </w:r>
      <w:r>
        <w:rPr>
          <w:color w:val="000000"/>
          <w:szCs w:val="24"/>
        </w:rPr>
        <w:t xml:space="preserve"> </w:t>
      </w:r>
    </w:p>
    <w:p>
      <w:pPr>
        <w:rPr>
          <w:szCs w:val="24"/>
        </w:rPr>
      </w:pPr>
      <w:r>
        <w:rPr>
          <w:color w:val="000000"/>
          <w:szCs w:val="24"/>
        </w:rPr>
        <w:drawing>
          <wp:inline distT="0" distB="0" distL="0" distR="0">
            <wp:extent cx="1714500" cy="942975"/>
            <wp:effectExtent l="0" t="0" r="0" b="952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noChangeArrowheads="1"/>
                    </pic:cNvPicPr>
                  </pic:nvPicPr>
                  <pic:blipFill>
                    <a:blip r:embed="rId19">
                      <a:extLst>
                        <a:ext uri="{28A0092B-C50C-407E-A947-70E740481C1C}">
                          <a14:useLocalDpi xmlns:a14="http://schemas.microsoft.com/office/drawing/2010/main" val="0"/>
                        </a:ext>
                      </a:extLst>
                    </a:blip>
                    <a:srcRect b="14572"/>
                    <a:stretch>
                      <a:fillRect/>
                    </a:stretch>
                  </pic:blipFill>
                  <pic:spPr>
                    <a:xfrm>
                      <a:off x="0" y="0"/>
                      <a:ext cx="1714500" cy="942975"/>
                    </a:xfrm>
                    <a:prstGeom prst="rect">
                      <a:avLst/>
                    </a:prstGeom>
                    <a:noFill/>
                    <a:ln>
                      <a:noFill/>
                    </a:ln>
                  </pic:spPr>
                </pic:pic>
              </a:graphicData>
            </a:graphic>
          </wp:inline>
        </w:drawing>
      </w:r>
    </w:p>
    <w:p>
      <w:pPr>
        <w:ind w:firstLine="211" w:firstLineChars="100"/>
        <w:rPr>
          <w:b/>
        </w:rPr>
      </w:pPr>
      <w:r>
        <w:rPr>
          <w:b/>
        </w:rPr>
        <w:t>第四部分  情景表达（共1小题，满分5分）</w:t>
      </w:r>
    </w:p>
    <w:p>
      <w:pPr>
        <w:spacing w:line="380" w:lineRule="exact"/>
        <w:ind w:firstLine="42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你将看到一个由汉语描述的情景，你有2分钟的时间阅读描述情景的内容，并作答题准备。当听到“开始录音”的信号时，请在2分钟内用5句以上的英语句子进行表述，机器自动录音。当你听到“停止录音”的信号时，须立即终止表述。</w:t>
      </w:r>
    </w:p>
    <w:p>
      <w:pPr>
        <w:spacing w:line="380" w:lineRule="exact"/>
        <w:rPr>
          <w:color w:val="000000" w:themeColor="text1"/>
          <w:szCs w:val="24"/>
          <w14:textFill>
            <w14:solidFill>
              <w14:schemeClr w14:val="tx1"/>
            </w14:solidFill>
          </w14:textFill>
        </w:rPr>
      </w:pPr>
      <w:r>
        <w:rPr>
          <w:color w:val="000000" w:themeColor="text1"/>
          <w:sz w:val="24"/>
          <w:szCs w:val="24"/>
          <w14:textFill>
            <w14:solidFill>
              <w14:schemeClr w14:val="tx1"/>
            </w14:solidFill>
          </w14:textFill>
        </w:rPr>
        <w:t xml:space="preserve">   </w:t>
      </w:r>
      <w:r>
        <w:rPr>
          <w:color w:val="000000" w:themeColor="text1"/>
          <w:szCs w:val="24"/>
          <w14:textFill>
            <w14:solidFill>
              <w14:schemeClr w14:val="tx1"/>
            </w14:solidFill>
          </w14:textFill>
        </w:rPr>
        <w:t>情景要点提示：</w:t>
      </w:r>
    </w:p>
    <w:p>
      <w:pPr>
        <w:spacing w:line="380" w:lineRule="exact"/>
        <w:rPr>
          <w:szCs w:val="24"/>
        </w:rPr>
      </w:pPr>
      <w:r>
        <w:rPr>
          <w:szCs w:val="24"/>
        </w:rPr>
        <w:t xml:space="preserve">   1. Mike是我的英语老师，他来自英国伦敦；</w:t>
      </w:r>
    </w:p>
    <w:p>
      <w:pPr>
        <w:spacing w:line="380" w:lineRule="exact"/>
        <w:rPr>
          <w:szCs w:val="24"/>
        </w:rPr>
      </w:pPr>
      <w:r>
        <w:rPr>
          <w:szCs w:val="24"/>
        </w:rPr>
        <w:t xml:space="preserve">   2. 他的课有趣，深受同学们欢迎；</w:t>
      </w:r>
    </w:p>
    <w:p>
      <w:pPr>
        <w:spacing w:line="380" w:lineRule="exact"/>
        <w:rPr>
          <w:szCs w:val="24"/>
        </w:rPr>
      </w:pPr>
      <w:r>
        <w:rPr>
          <w:szCs w:val="24"/>
        </w:rPr>
        <w:t xml:space="preserve">   3. 虽然他远离家乡，他还是很快乐，因为我们都爱他。</w:t>
      </w:r>
    </w:p>
    <w:p>
      <w:pPr>
        <w:spacing w:line="520" w:lineRule="exact"/>
        <w:ind w:right="641"/>
        <w:rPr>
          <w:rFonts w:eastAsia="仿宋_GB2312"/>
          <w:sz w:val="32"/>
          <w:szCs w:val="32"/>
        </w:rPr>
      </w:pPr>
    </w:p>
    <w:p>
      <w:pPr>
        <w:spacing w:line="520" w:lineRule="exact"/>
        <w:ind w:right="641"/>
        <w:rPr>
          <w:rFonts w:eastAsia="仿宋_GB2312"/>
          <w:sz w:val="32"/>
          <w:szCs w:val="32"/>
        </w:rPr>
      </w:pPr>
      <w:r>
        <w:rPr>
          <w:rFonts w:eastAsia="仿宋_GB2312"/>
          <w:sz w:val="32"/>
          <w:szCs w:val="32"/>
        </w:rPr>
        <w:t>附件2.</w:t>
      </w:r>
    </w:p>
    <w:p>
      <w:pPr>
        <w:spacing w:line="520" w:lineRule="exact"/>
        <w:ind w:right="641"/>
        <w:rPr>
          <w:rFonts w:eastAsia="仿宋_GB2312"/>
          <w:sz w:val="32"/>
          <w:szCs w:val="32"/>
        </w:rPr>
      </w:pPr>
    </w:p>
    <w:p>
      <w:pPr>
        <w:spacing w:line="640" w:lineRule="exact"/>
        <w:jc w:val="center"/>
        <w:rPr>
          <w:rFonts w:eastAsia="方正小标宋简体"/>
          <w:sz w:val="32"/>
          <w:szCs w:val="36"/>
        </w:rPr>
      </w:pPr>
      <w:bookmarkStart w:id="0" w:name="OLE_LINK4"/>
      <w:bookmarkStart w:id="1" w:name="OLE_LINK3"/>
      <w:r>
        <w:rPr>
          <w:rFonts w:eastAsia="方正小标宋简体"/>
          <w:sz w:val="40"/>
          <w:szCs w:val="44"/>
        </w:rPr>
        <w:t>日照市2019年初中学业水平（英语人机对话）考试考点设置基本要求</w:t>
      </w:r>
    </w:p>
    <w:p>
      <w:pPr>
        <w:widowControl/>
        <w:jc w:val="left"/>
        <w:rPr>
          <w:szCs w:val="24"/>
        </w:rPr>
      </w:pPr>
    </w:p>
    <w:p>
      <w:pPr>
        <w:spacing w:line="560" w:lineRule="exact"/>
        <w:ind w:firstLine="640" w:firstLineChars="200"/>
        <w:rPr>
          <w:rFonts w:eastAsia="仿宋_GB2312"/>
          <w:color w:val="000000"/>
          <w:sz w:val="32"/>
          <w:szCs w:val="32"/>
        </w:rPr>
      </w:pPr>
      <w:r>
        <w:rPr>
          <w:rFonts w:eastAsia="仿宋_GB2312"/>
          <w:color w:val="000000"/>
          <w:sz w:val="32"/>
          <w:szCs w:val="32"/>
        </w:rPr>
        <w:t>一、</w:t>
      </w:r>
      <w:r>
        <w:rPr>
          <w:rFonts w:eastAsia="仿宋_GB2312"/>
          <w:kern w:val="0"/>
          <w:sz w:val="32"/>
          <w:szCs w:val="32"/>
        </w:rPr>
        <w:t>考点应在醒目处张贴考场分布图，对出入候考室、备考室、考场路线作出清晰指引，考点还应同时公布考试批次、时间、考生守则、举报电话、违规处理办法等信息，并在考试区域（含候考室、备考室、考场及进出场沿线有关地段）合理设置警戒线，与考试无关的人员一律不得入内。</w:t>
      </w:r>
    </w:p>
    <w:p>
      <w:pPr>
        <w:spacing w:line="560" w:lineRule="exact"/>
        <w:ind w:firstLine="640" w:firstLineChars="200"/>
        <w:rPr>
          <w:rFonts w:eastAsia="仿宋_GB2312"/>
          <w:color w:val="000000"/>
          <w:sz w:val="32"/>
          <w:szCs w:val="32"/>
        </w:rPr>
      </w:pPr>
      <w:r>
        <w:rPr>
          <w:rFonts w:eastAsia="仿宋_GB2312"/>
          <w:color w:val="000000"/>
          <w:sz w:val="32"/>
          <w:szCs w:val="32"/>
        </w:rPr>
        <w:t>二、考点要根</w:t>
      </w:r>
      <w:r>
        <w:rPr>
          <w:rFonts w:eastAsia="仿宋_GB2312"/>
          <w:color w:val="000000" w:themeColor="text1"/>
          <w:sz w:val="32"/>
          <w:szCs w:val="32"/>
          <w14:textFill>
            <w14:solidFill>
              <w14:schemeClr w14:val="tx1"/>
            </w14:solidFill>
          </w14:textFill>
        </w:rPr>
        <w:t>据考生数设立足量的考场、</w:t>
      </w:r>
      <w:r>
        <w:rPr>
          <w:rFonts w:eastAsia="仿宋_GB2312"/>
          <w:bCs/>
          <w:color w:val="000000" w:themeColor="text1"/>
          <w:sz w:val="32"/>
          <w:szCs w:val="32"/>
          <w14:textFill>
            <w14:solidFill>
              <w14:schemeClr w14:val="tx1"/>
            </w14:solidFill>
          </w14:textFill>
        </w:rPr>
        <w:t>候考室、备考室，</w:t>
      </w:r>
      <w:r>
        <w:rPr>
          <w:rFonts w:eastAsia="仿宋_GB2312"/>
          <w:color w:val="000000" w:themeColor="text1"/>
          <w:sz w:val="32"/>
          <w:szCs w:val="32"/>
          <w14:textFill>
            <w14:solidFill>
              <w14:schemeClr w14:val="tx1"/>
            </w14:solidFill>
          </w14:textFill>
        </w:rPr>
        <w:t>每个考场需配备1个候考室和1个备考室。每</w:t>
      </w:r>
      <w:r>
        <w:rPr>
          <w:rFonts w:eastAsia="仿宋_GB2312"/>
          <w:color w:val="000000" w:themeColor="text1"/>
          <w:kern w:val="0"/>
          <w:sz w:val="32"/>
          <w:szCs w:val="32"/>
          <w14:textFill>
            <w14:solidFill>
              <w14:schemeClr w14:val="tx1"/>
            </w14:solidFill>
          </w14:textFill>
        </w:rPr>
        <w:t>个候考室、备考室、考场门口都要有醒目的考场序号和本考场每批次的考试时间。候</w:t>
      </w:r>
      <w:r>
        <w:rPr>
          <w:rFonts w:eastAsia="仿宋_GB2312"/>
          <w:kern w:val="0"/>
          <w:sz w:val="32"/>
          <w:szCs w:val="32"/>
        </w:rPr>
        <w:t>考室桌角设置编号，考生对号入座，考场外设置物品摆放处，考场内墙壁上、黑板上须无任何与考试有关的内容。</w:t>
      </w:r>
      <w:r>
        <w:rPr>
          <w:rFonts w:eastAsia="仿宋_GB2312"/>
          <w:bCs/>
          <w:sz w:val="32"/>
          <w:szCs w:val="32"/>
        </w:rPr>
        <w:t>考点应</w:t>
      </w:r>
      <w:r>
        <w:rPr>
          <w:rFonts w:eastAsia="仿宋_GB2312"/>
          <w:bCs/>
          <w:color w:val="000000"/>
          <w:sz w:val="32"/>
          <w:szCs w:val="32"/>
        </w:rPr>
        <w:t>合理设置考生行走路线，对未考考生实行封闭管理，对已考考生及时带离考场，避免双方接触。</w:t>
      </w:r>
    </w:p>
    <w:p>
      <w:pPr>
        <w:spacing w:line="560" w:lineRule="exact"/>
        <w:ind w:firstLine="640" w:firstLineChars="200"/>
        <w:rPr>
          <w:rFonts w:eastAsia="仿宋_GB2312"/>
          <w:sz w:val="32"/>
          <w:szCs w:val="32"/>
        </w:rPr>
      </w:pPr>
      <w:r>
        <w:rPr>
          <w:rFonts w:eastAsia="仿宋_GB2312"/>
          <w:sz w:val="32"/>
          <w:szCs w:val="32"/>
        </w:rPr>
        <w:t>三、监控要求：考场内要配置一台连接外网的计算机（除此之外，考场其它机器要断网并和场外实行物理隔离），并连接监控视频摄像头。监控视频的使用广角摄像头，基本配置要求是：免驱动USB接口，自动对焦、300万像素720P标清。调整摄像头至合适位置，拍摄范围需覆盖考场内的所有考试用机。</w:t>
      </w:r>
    </w:p>
    <w:p>
      <w:pPr>
        <w:spacing w:line="560" w:lineRule="exact"/>
        <w:ind w:firstLine="640" w:firstLineChars="200"/>
        <w:rPr>
          <w:rFonts w:eastAsia="仿宋_GB2312"/>
          <w:sz w:val="32"/>
          <w:szCs w:val="32"/>
        </w:rPr>
      </w:pPr>
      <w:r>
        <w:rPr>
          <w:rFonts w:eastAsia="仿宋_GB2312"/>
          <w:sz w:val="32"/>
          <w:szCs w:val="32"/>
        </w:rPr>
        <w:t>考试过程中使用统一分配的账号登录网络监控系统。网络监控帐户及密码考前由市教育考试中心下发。考试过程中要全程、全覆盖、不间断录像，录像画面中应包含日期和时间。各考区可根据实际使用流媒体服务器或网络监控系统进行监控录像。考试结束后，以考点名称为文件名保存为mpeg格式文件。</w:t>
      </w:r>
    </w:p>
    <w:p>
      <w:pPr>
        <w:widowControl/>
        <w:spacing w:line="560" w:lineRule="exact"/>
        <w:ind w:firstLine="640" w:firstLineChars="200"/>
        <w:jc w:val="left"/>
        <w:rPr>
          <w:rFonts w:eastAsia="仿宋_GB2312"/>
          <w:kern w:val="0"/>
          <w:sz w:val="32"/>
          <w:szCs w:val="32"/>
        </w:rPr>
      </w:pPr>
      <w:r>
        <w:rPr>
          <w:rFonts w:eastAsia="仿宋_GB2312"/>
          <w:kern w:val="0"/>
          <w:sz w:val="32"/>
          <w:szCs w:val="32"/>
        </w:rPr>
        <w:t xml:space="preserve">四、考试室硬件设备技术指标及网络要求 </w:t>
      </w:r>
    </w:p>
    <w:tbl>
      <w:tblPr>
        <w:tblStyle w:val="6"/>
        <w:tblW w:w="86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64"/>
        <w:gridCol w:w="6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6" w:hRule="atLeast"/>
          <w:jc w:val="center"/>
        </w:trPr>
        <w:tc>
          <w:tcPr>
            <w:tcW w:w="1864" w:type="dxa"/>
            <w:tcMar>
              <w:top w:w="17" w:type="dxa"/>
              <w:left w:w="17" w:type="dxa"/>
              <w:bottom w:w="0" w:type="dxa"/>
              <w:right w:w="17" w:type="dxa"/>
            </w:tcMar>
            <w:vAlign w:val="center"/>
          </w:tcPr>
          <w:p>
            <w:pPr>
              <w:jc w:val="center"/>
              <w:rPr>
                <w:rFonts w:eastAsia="黑体"/>
                <w:sz w:val="32"/>
                <w:szCs w:val="32"/>
              </w:rPr>
            </w:pPr>
            <w:r>
              <w:rPr>
                <w:rFonts w:eastAsia="黑体"/>
                <w:sz w:val="32"/>
                <w:szCs w:val="32"/>
              </w:rPr>
              <w:t>设备名称</w:t>
            </w:r>
          </w:p>
        </w:tc>
        <w:tc>
          <w:tcPr>
            <w:tcW w:w="6767" w:type="dxa"/>
            <w:vAlign w:val="center"/>
          </w:tcPr>
          <w:p>
            <w:pPr>
              <w:jc w:val="center"/>
              <w:rPr>
                <w:rFonts w:eastAsia="黑体"/>
                <w:sz w:val="32"/>
                <w:szCs w:val="32"/>
              </w:rPr>
            </w:pPr>
            <w:r>
              <w:rPr>
                <w:rFonts w:eastAsia="黑体"/>
                <w:sz w:val="32"/>
                <w:szCs w:val="32"/>
              </w:rPr>
              <w:t>推荐配置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0" w:hRule="atLeast"/>
          <w:jc w:val="center"/>
        </w:trPr>
        <w:tc>
          <w:tcPr>
            <w:tcW w:w="1864" w:type="dxa"/>
            <w:vMerge w:val="restart"/>
            <w:tcMar>
              <w:top w:w="17" w:type="dxa"/>
              <w:left w:w="17" w:type="dxa"/>
              <w:bottom w:w="0" w:type="dxa"/>
              <w:right w:w="17" w:type="dxa"/>
            </w:tcMar>
            <w:vAlign w:val="center"/>
          </w:tcPr>
          <w:p>
            <w:pPr>
              <w:jc w:val="center"/>
              <w:rPr>
                <w:rFonts w:eastAsia="仿宋_GB2312"/>
                <w:sz w:val="32"/>
                <w:szCs w:val="32"/>
              </w:rPr>
            </w:pPr>
            <w:r>
              <w:rPr>
                <w:rFonts w:eastAsia="仿宋_GB2312"/>
                <w:sz w:val="32"/>
                <w:szCs w:val="32"/>
              </w:rPr>
              <w:t>教师机</w:t>
            </w:r>
          </w:p>
          <w:p>
            <w:pPr>
              <w:jc w:val="center"/>
              <w:rPr>
                <w:rFonts w:eastAsia="仿宋_GB2312"/>
                <w:sz w:val="32"/>
                <w:szCs w:val="32"/>
              </w:rPr>
            </w:pPr>
            <w:r>
              <w:rPr>
                <w:rFonts w:eastAsia="仿宋_GB2312"/>
                <w:sz w:val="32"/>
                <w:szCs w:val="32"/>
              </w:rPr>
              <w:t>（兼作服务器）</w:t>
            </w:r>
          </w:p>
        </w:tc>
        <w:tc>
          <w:tcPr>
            <w:tcW w:w="6767" w:type="dxa"/>
            <w:vAlign w:val="center"/>
          </w:tcPr>
          <w:p>
            <w:pPr>
              <w:rPr>
                <w:rFonts w:eastAsia="仿宋_GB2312"/>
                <w:sz w:val="32"/>
                <w:szCs w:val="32"/>
              </w:rPr>
            </w:pPr>
            <w:r>
              <w:rPr>
                <w:rFonts w:eastAsia="仿宋_GB2312"/>
                <w:sz w:val="32"/>
                <w:szCs w:val="32"/>
              </w:rPr>
              <w:t xml:space="preserve">CPU：≥P4 3.0GHz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5" w:hRule="atLeast"/>
          <w:jc w:val="center"/>
        </w:trPr>
        <w:tc>
          <w:tcPr>
            <w:tcW w:w="1864" w:type="dxa"/>
            <w:vMerge w:val="continue"/>
            <w:vAlign w:val="center"/>
          </w:tcPr>
          <w:p>
            <w:pPr>
              <w:jc w:val="center"/>
              <w:rPr>
                <w:rFonts w:eastAsia="仿宋_GB2312"/>
                <w:sz w:val="32"/>
                <w:szCs w:val="32"/>
              </w:rPr>
            </w:pPr>
          </w:p>
        </w:tc>
        <w:tc>
          <w:tcPr>
            <w:tcW w:w="6767" w:type="dxa"/>
            <w:tcBorders>
              <w:top w:val="nil"/>
            </w:tcBorders>
            <w:vAlign w:val="center"/>
          </w:tcPr>
          <w:p>
            <w:pPr>
              <w:rPr>
                <w:rFonts w:eastAsia="仿宋_GB2312"/>
                <w:sz w:val="32"/>
                <w:szCs w:val="32"/>
              </w:rPr>
            </w:pPr>
            <w:r>
              <w:rPr>
                <w:rFonts w:eastAsia="仿宋_GB2312"/>
                <w:sz w:val="32"/>
                <w:szCs w:val="32"/>
              </w:rPr>
              <w:t xml:space="preserve">内存：≥1G RAM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5" w:hRule="atLeast"/>
          <w:jc w:val="center"/>
        </w:trPr>
        <w:tc>
          <w:tcPr>
            <w:tcW w:w="1864" w:type="dxa"/>
            <w:vMerge w:val="continue"/>
            <w:vAlign w:val="center"/>
          </w:tcPr>
          <w:p>
            <w:pPr>
              <w:jc w:val="center"/>
              <w:rPr>
                <w:rFonts w:eastAsia="仿宋_GB2312"/>
                <w:sz w:val="32"/>
                <w:szCs w:val="32"/>
              </w:rPr>
            </w:pPr>
          </w:p>
        </w:tc>
        <w:tc>
          <w:tcPr>
            <w:tcW w:w="6767" w:type="dxa"/>
            <w:tcBorders>
              <w:top w:val="nil"/>
            </w:tcBorders>
            <w:vAlign w:val="center"/>
          </w:tcPr>
          <w:p>
            <w:pPr>
              <w:rPr>
                <w:rFonts w:eastAsia="仿宋_GB2312"/>
                <w:sz w:val="32"/>
                <w:szCs w:val="32"/>
              </w:rPr>
            </w:pPr>
            <w:r>
              <w:rPr>
                <w:rFonts w:eastAsia="仿宋_GB2312"/>
                <w:sz w:val="32"/>
                <w:szCs w:val="32"/>
              </w:rPr>
              <w:t>硬盘：≥160G硬盘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5" w:hRule="atLeast"/>
          <w:jc w:val="center"/>
        </w:trPr>
        <w:tc>
          <w:tcPr>
            <w:tcW w:w="1864" w:type="dxa"/>
            <w:vMerge w:val="continue"/>
            <w:vAlign w:val="center"/>
          </w:tcPr>
          <w:p>
            <w:pPr>
              <w:jc w:val="center"/>
              <w:rPr>
                <w:rFonts w:eastAsia="仿宋_GB2312"/>
                <w:sz w:val="32"/>
                <w:szCs w:val="32"/>
              </w:rPr>
            </w:pPr>
          </w:p>
        </w:tc>
        <w:tc>
          <w:tcPr>
            <w:tcW w:w="6767" w:type="dxa"/>
            <w:tcBorders>
              <w:top w:val="nil"/>
            </w:tcBorders>
            <w:vAlign w:val="center"/>
          </w:tcPr>
          <w:p>
            <w:pPr>
              <w:rPr>
                <w:rFonts w:eastAsia="仿宋_GB2312"/>
                <w:sz w:val="32"/>
                <w:szCs w:val="32"/>
              </w:rPr>
            </w:pPr>
            <w:r>
              <w:rPr>
                <w:rFonts w:eastAsia="仿宋_GB2312"/>
                <w:sz w:val="32"/>
                <w:szCs w:val="32"/>
              </w:rPr>
              <w:t>网卡：100Mbps及其以上配置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5" w:hRule="atLeast"/>
          <w:jc w:val="center"/>
        </w:trPr>
        <w:tc>
          <w:tcPr>
            <w:tcW w:w="1864" w:type="dxa"/>
            <w:vMerge w:val="continue"/>
            <w:vAlign w:val="center"/>
          </w:tcPr>
          <w:p>
            <w:pPr>
              <w:jc w:val="center"/>
              <w:rPr>
                <w:rFonts w:eastAsia="仿宋_GB2312"/>
                <w:sz w:val="32"/>
                <w:szCs w:val="32"/>
              </w:rPr>
            </w:pPr>
          </w:p>
        </w:tc>
        <w:tc>
          <w:tcPr>
            <w:tcW w:w="6767" w:type="dxa"/>
            <w:tcBorders>
              <w:top w:val="nil"/>
            </w:tcBorders>
            <w:vAlign w:val="center"/>
          </w:tcPr>
          <w:p>
            <w:pPr>
              <w:rPr>
                <w:rFonts w:eastAsia="仿宋_GB2312"/>
                <w:sz w:val="32"/>
                <w:szCs w:val="32"/>
              </w:rPr>
            </w:pPr>
            <w:r>
              <w:rPr>
                <w:rFonts w:eastAsia="仿宋_GB2312"/>
                <w:sz w:val="32"/>
                <w:szCs w:val="32"/>
              </w:rPr>
              <w:t>操作系统：Windows XP/2003/Vista/win7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5" w:hRule="atLeast"/>
          <w:jc w:val="center"/>
        </w:trPr>
        <w:tc>
          <w:tcPr>
            <w:tcW w:w="1864" w:type="dxa"/>
            <w:vMerge w:val="restart"/>
            <w:tcMar>
              <w:top w:w="17" w:type="dxa"/>
              <w:left w:w="17" w:type="dxa"/>
              <w:bottom w:w="0" w:type="dxa"/>
              <w:right w:w="17" w:type="dxa"/>
            </w:tcMar>
            <w:vAlign w:val="center"/>
          </w:tcPr>
          <w:p>
            <w:pPr>
              <w:jc w:val="center"/>
              <w:rPr>
                <w:rFonts w:eastAsia="仿宋_GB2312"/>
                <w:sz w:val="32"/>
                <w:szCs w:val="32"/>
              </w:rPr>
            </w:pPr>
            <w:r>
              <w:rPr>
                <w:rFonts w:eastAsia="仿宋_GB2312"/>
                <w:sz w:val="32"/>
                <w:szCs w:val="32"/>
              </w:rPr>
              <w:t>考试用计算机</w:t>
            </w:r>
          </w:p>
        </w:tc>
        <w:tc>
          <w:tcPr>
            <w:tcW w:w="6767" w:type="dxa"/>
            <w:vAlign w:val="center"/>
          </w:tcPr>
          <w:p>
            <w:pPr>
              <w:rPr>
                <w:rFonts w:eastAsia="仿宋_GB2312"/>
                <w:sz w:val="32"/>
                <w:szCs w:val="32"/>
              </w:rPr>
            </w:pPr>
            <w:r>
              <w:rPr>
                <w:rFonts w:eastAsia="仿宋_GB2312"/>
                <w:sz w:val="32"/>
                <w:szCs w:val="32"/>
              </w:rPr>
              <w:t xml:space="preserve">CPU：≥P4 2.0GHz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5" w:hRule="atLeast"/>
          <w:jc w:val="center"/>
        </w:trPr>
        <w:tc>
          <w:tcPr>
            <w:tcW w:w="1864" w:type="dxa"/>
            <w:vMerge w:val="continue"/>
            <w:vAlign w:val="center"/>
          </w:tcPr>
          <w:p>
            <w:pPr>
              <w:jc w:val="center"/>
              <w:rPr>
                <w:rFonts w:eastAsia="仿宋_GB2312"/>
                <w:sz w:val="32"/>
                <w:szCs w:val="32"/>
              </w:rPr>
            </w:pPr>
          </w:p>
        </w:tc>
        <w:tc>
          <w:tcPr>
            <w:tcW w:w="6767" w:type="dxa"/>
            <w:vAlign w:val="center"/>
          </w:tcPr>
          <w:p>
            <w:pPr>
              <w:rPr>
                <w:rFonts w:eastAsia="仿宋_GB2312"/>
                <w:sz w:val="32"/>
                <w:szCs w:val="32"/>
              </w:rPr>
            </w:pPr>
            <w:r>
              <w:rPr>
                <w:rFonts w:eastAsia="仿宋_GB2312"/>
                <w:sz w:val="32"/>
                <w:szCs w:val="32"/>
              </w:rPr>
              <w:t>内存：≥512M 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5" w:hRule="atLeast"/>
          <w:jc w:val="center"/>
        </w:trPr>
        <w:tc>
          <w:tcPr>
            <w:tcW w:w="1864" w:type="dxa"/>
            <w:vMerge w:val="continue"/>
            <w:vAlign w:val="center"/>
          </w:tcPr>
          <w:p>
            <w:pPr>
              <w:jc w:val="center"/>
              <w:rPr>
                <w:rFonts w:eastAsia="仿宋_GB2312"/>
                <w:sz w:val="32"/>
                <w:szCs w:val="32"/>
              </w:rPr>
            </w:pPr>
          </w:p>
        </w:tc>
        <w:tc>
          <w:tcPr>
            <w:tcW w:w="6767" w:type="dxa"/>
            <w:vAlign w:val="center"/>
          </w:tcPr>
          <w:p>
            <w:pPr>
              <w:rPr>
                <w:rFonts w:eastAsia="仿宋_GB2312"/>
                <w:sz w:val="32"/>
                <w:szCs w:val="32"/>
              </w:rPr>
            </w:pPr>
            <w:r>
              <w:rPr>
                <w:rFonts w:eastAsia="仿宋_GB2312"/>
                <w:sz w:val="32"/>
                <w:szCs w:val="32"/>
              </w:rPr>
              <w:t>硬盘：≥40G及其以上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5" w:hRule="atLeast"/>
          <w:jc w:val="center"/>
        </w:trPr>
        <w:tc>
          <w:tcPr>
            <w:tcW w:w="1864" w:type="dxa"/>
            <w:vMerge w:val="continue"/>
            <w:vAlign w:val="center"/>
          </w:tcPr>
          <w:p>
            <w:pPr>
              <w:jc w:val="center"/>
              <w:rPr>
                <w:rFonts w:eastAsia="仿宋_GB2312"/>
                <w:sz w:val="32"/>
                <w:szCs w:val="32"/>
              </w:rPr>
            </w:pPr>
          </w:p>
        </w:tc>
        <w:tc>
          <w:tcPr>
            <w:tcW w:w="6767" w:type="dxa"/>
            <w:vAlign w:val="center"/>
          </w:tcPr>
          <w:p>
            <w:pPr>
              <w:rPr>
                <w:rFonts w:eastAsia="仿宋_GB2312"/>
                <w:sz w:val="32"/>
                <w:szCs w:val="32"/>
              </w:rPr>
            </w:pPr>
            <w:r>
              <w:rPr>
                <w:rFonts w:eastAsia="仿宋_GB2312"/>
                <w:sz w:val="32"/>
                <w:szCs w:val="32"/>
              </w:rPr>
              <w:t>网卡：100Mbps及其以上配置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5" w:hRule="atLeast"/>
          <w:jc w:val="center"/>
        </w:trPr>
        <w:tc>
          <w:tcPr>
            <w:tcW w:w="1864" w:type="dxa"/>
            <w:vMerge w:val="continue"/>
            <w:vAlign w:val="center"/>
          </w:tcPr>
          <w:p>
            <w:pPr>
              <w:jc w:val="center"/>
              <w:rPr>
                <w:rFonts w:eastAsia="仿宋_GB2312"/>
                <w:sz w:val="32"/>
                <w:szCs w:val="32"/>
              </w:rPr>
            </w:pPr>
          </w:p>
        </w:tc>
        <w:tc>
          <w:tcPr>
            <w:tcW w:w="6767" w:type="dxa"/>
            <w:vAlign w:val="center"/>
          </w:tcPr>
          <w:p>
            <w:pPr>
              <w:rPr>
                <w:rFonts w:eastAsia="仿宋_GB2312"/>
                <w:sz w:val="32"/>
                <w:szCs w:val="32"/>
              </w:rPr>
            </w:pPr>
            <w:r>
              <w:rPr>
                <w:rFonts w:eastAsia="仿宋_GB2312"/>
                <w:sz w:val="32"/>
                <w:szCs w:val="32"/>
              </w:rPr>
              <w:t xml:space="preserve">声卡：使用带有 USB声卡的Edifier K3000耳麦，禁用计算机自带声卡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5" w:hRule="atLeast"/>
          <w:jc w:val="center"/>
        </w:trPr>
        <w:tc>
          <w:tcPr>
            <w:tcW w:w="1864" w:type="dxa"/>
            <w:vMerge w:val="continue"/>
            <w:vAlign w:val="center"/>
          </w:tcPr>
          <w:p>
            <w:pPr>
              <w:jc w:val="center"/>
              <w:rPr>
                <w:rFonts w:eastAsia="仿宋_GB2312"/>
                <w:sz w:val="32"/>
                <w:szCs w:val="32"/>
              </w:rPr>
            </w:pPr>
          </w:p>
        </w:tc>
        <w:tc>
          <w:tcPr>
            <w:tcW w:w="6767" w:type="dxa"/>
            <w:vAlign w:val="center"/>
          </w:tcPr>
          <w:p>
            <w:pPr>
              <w:rPr>
                <w:rFonts w:eastAsia="仿宋_GB2312"/>
                <w:color w:val="000000"/>
                <w:sz w:val="32"/>
                <w:szCs w:val="32"/>
              </w:rPr>
            </w:pPr>
            <w:r>
              <w:rPr>
                <w:rFonts w:eastAsia="仿宋_GB2312"/>
                <w:color w:val="000000"/>
                <w:sz w:val="32"/>
                <w:szCs w:val="32"/>
              </w:rPr>
              <w:t xml:space="preserve">操作系统：Windows XP Pro/Vista /win7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6" w:hRule="atLeast"/>
          <w:jc w:val="center"/>
        </w:trPr>
        <w:tc>
          <w:tcPr>
            <w:tcW w:w="1864" w:type="dxa"/>
            <w:vMerge w:val="restart"/>
            <w:tcMar>
              <w:top w:w="17" w:type="dxa"/>
              <w:left w:w="17" w:type="dxa"/>
              <w:bottom w:w="0" w:type="dxa"/>
              <w:right w:w="17" w:type="dxa"/>
            </w:tcMar>
            <w:vAlign w:val="center"/>
          </w:tcPr>
          <w:p>
            <w:pPr>
              <w:jc w:val="center"/>
              <w:rPr>
                <w:rFonts w:eastAsia="仿宋_GB2312"/>
                <w:sz w:val="32"/>
                <w:szCs w:val="32"/>
              </w:rPr>
            </w:pPr>
            <w:r>
              <w:rPr>
                <w:rFonts w:eastAsia="仿宋_GB2312"/>
                <w:sz w:val="32"/>
                <w:szCs w:val="32"/>
              </w:rPr>
              <w:t>网络教室</w:t>
            </w:r>
          </w:p>
        </w:tc>
        <w:tc>
          <w:tcPr>
            <w:tcW w:w="6767" w:type="dxa"/>
            <w:vAlign w:val="center"/>
          </w:tcPr>
          <w:p>
            <w:pPr>
              <w:rPr>
                <w:rFonts w:eastAsia="仿宋_GB2312"/>
                <w:sz w:val="32"/>
                <w:szCs w:val="32"/>
              </w:rPr>
            </w:pPr>
            <w:r>
              <w:rPr>
                <w:rFonts w:eastAsia="仿宋_GB2312"/>
                <w:sz w:val="32"/>
                <w:szCs w:val="32"/>
              </w:rPr>
              <w:t>100M局域网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6" w:hRule="atLeast"/>
          <w:jc w:val="center"/>
        </w:trPr>
        <w:tc>
          <w:tcPr>
            <w:tcW w:w="1864" w:type="dxa"/>
            <w:vMerge w:val="continue"/>
            <w:vAlign w:val="center"/>
          </w:tcPr>
          <w:p>
            <w:pPr>
              <w:jc w:val="center"/>
              <w:rPr>
                <w:rFonts w:eastAsia="仿宋_GB2312"/>
                <w:sz w:val="32"/>
                <w:szCs w:val="32"/>
              </w:rPr>
            </w:pPr>
          </w:p>
        </w:tc>
        <w:tc>
          <w:tcPr>
            <w:tcW w:w="6767" w:type="dxa"/>
            <w:vAlign w:val="center"/>
          </w:tcPr>
          <w:p>
            <w:pPr>
              <w:rPr>
                <w:rFonts w:eastAsia="仿宋_GB2312"/>
                <w:sz w:val="32"/>
                <w:szCs w:val="32"/>
              </w:rPr>
            </w:pPr>
            <w:r>
              <w:rPr>
                <w:rFonts w:eastAsia="仿宋_GB2312"/>
                <w:sz w:val="32"/>
                <w:szCs w:val="32"/>
              </w:rPr>
              <w:t>互联网：监考机能连接互联网，带宽10M以上。</w:t>
            </w:r>
          </w:p>
        </w:tc>
      </w:tr>
      <w:bookmarkEnd w:id="0"/>
      <w:bookmarkEnd w:id="1"/>
    </w:tbl>
    <w:p>
      <w:pPr>
        <w:spacing w:line="560" w:lineRule="exact"/>
        <w:rPr>
          <w:rFonts w:eastAsia="仿宋_GB2312"/>
          <w:sz w:val="32"/>
          <w:szCs w:val="32"/>
        </w:rPr>
      </w:pPr>
      <w:r>
        <w:rPr>
          <w:rFonts w:eastAsia="仿宋_GB2312"/>
          <w:sz w:val="32"/>
          <w:szCs w:val="32"/>
        </w:rPr>
        <w:t>市教育考试中心咨询电话： 8772092，8772957，18955172293</w:t>
      </w:r>
    </w:p>
    <w:p>
      <w:pPr>
        <w:spacing w:line="560" w:lineRule="exact"/>
        <w:rPr>
          <w:rFonts w:eastAsia="仿宋_GB2312"/>
          <w:sz w:val="32"/>
          <w:szCs w:val="32"/>
        </w:rPr>
      </w:pPr>
      <w:r>
        <w:rPr>
          <w:rFonts w:eastAsia="仿宋_GB2312"/>
          <w:sz w:val="32"/>
          <w:szCs w:val="32"/>
        </w:rPr>
        <w:t>东港考区</w:t>
      </w:r>
      <w:r>
        <w:rPr>
          <w:rFonts w:hint="eastAsia" w:eastAsia="仿宋_GB2312"/>
          <w:sz w:val="32"/>
          <w:szCs w:val="32"/>
        </w:rPr>
        <w:t>：</w:t>
      </w:r>
      <w:r>
        <w:rPr>
          <w:rFonts w:eastAsia="仿宋_GB2312"/>
          <w:sz w:val="32"/>
          <w:szCs w:val="32"/>
        </w:rPr>
        <w:t>18119618576</w:t>
      </w:r>
      <w:r>
        <w:rPr>
          <w:rFonts w:hint="eastAsia" w:eastAsia="仿宋_GB2312"/>
          <w:sz w:val="32"/>
          <w:szCs w:val="32"/>
        </w:rPr>
        <w:t>，</w:t>
      </w:r>
      <w:r>
        <w:rPr>
          <w:rFonts w:eastAsia="仿宋_GB2312"/>
          <w:sz w:val="32"/>
          <w:szCs w:val="32"/>
        </w:rPr>
        <w:t>岚山考区</w:t>
      </w:r>
      <w:r>
        <w:rPr>
          <w:rFonts w:hint="eastAsia" w:eastAsia="仿宋_GB2312"/>
          <w:sz w:val="32"/>
          <w:szCs w:val="32"/>
        </w:rPr>
        <w:t>：</w:t>
      </w:r>
      <w:r>
        <w:rPr>
          <w:rFonts w:eastAsia="仿宋_GB2312"/>
          <w:sz w:val="32"/>
          <w:szCs w:val="32"/>
        </w:rPr>
        <w:t>13451831990</w:t>
      </w:r>
    </w:p>
    <w:p>
      <w:pPr>
        <w:spacing w:line="560" w:lineRule="exact"/>
        <w:rPr>
          <w:rFonts w:eastAsia="仿宋_GB2312"/>
          <w:sz w:val="32"/>
          <w:szCs w:val="32"/>
        </w:rPr>
      </w:pPr>
      <w:r>
        <w:rPr>
          <w:rFonts w:eastAsia="仿宋_GB2312"/>
          <w:sz w:val="32"/>
          <w:szCs w:val="32"/>
        </w:rPr>
        <w:t>莒县考区</w:t>
      </w:r>
      <w:r>
        <w:rPr>
          <w:rFonts w:hint="eastAsia" w:eastAsia="仿宋_GB2312"/>
          <w:sz w:val="32"/>
          <w:szCs w:val="32"/>
        </w:rPr>
        <w:t>：</w:t>
      </w:r>
      <w:r>
        <w:rPr>
          <w:rFonts w:eastAsia="仿宋_GB2312"/>
          <w:sz w:val="32"/>
          <w:szCs w:val="32"/>
        </w:rPr>
        <w:t>15715577740</w:t>
      </w:r>
      <w:r>
        <w:rPr>
          <w:rFonts w:hint="eastAsia" w:eastAsia="仿宋_GB2312"/>
          <w:sz w:val="32"/>
          <w:szCs w:val="32"/>
        </w:rPr>
        <w:t>，</w:t>
      </w:r>
      <w:r>
        <w:rPr>
          <w:rFonts w:eastAsia="仿宋_GB2312"/>
          <w:sz w:val="32"/>
          <w:szCs w:val="32"/>
        </w:rPr>
        <w:t>五莲县考区</w:t>
      </w:r>
      <w:r>
        <w:rPr>
          <w:rFonts w:hint="eastAsia" w:eastAsia="仿宋_GB2312"/>
          <w:sz w:val="32"/>
          <w:szCs w:val="32"/>
        </w:rPr>
        <w:t>：</w:t>
      </w:r>
      <w:r>
        <w:rPr>
          <w:rFonts w:eastAsia="仿宋_GB2312"/>
          <w:sz w:val="32"/>
          <w:szCs w:val="32"/>
        </w:rPr>
        <w:t>15956918740</w:t>
      </w:r>
    </w:p>
    <w:p>
      <w:pPr>
        <w:widowControl/>
        <w:jc w:val="left"/>
      </w:pPr>
    </w:p>
    <w:p>
      <w:pPr>
        <w:widowControl/>
        <w:jc w:val="left"/>
      </w:pPr>
    </w:p>
    <w:p>
      <w:pPr>
        <w:spacing w:line="520" w:lineRule="exact"/>
        <w:ind w:right="641"/>
        <w:rPr>
          <w:rFonts w:eastAsia="仿宋_GB2312"/>
          <w:sz w:val="32"/>
          <w:szCs w:val="32"/>
        </w:rPr>
      </w:pPr>
      <w:bookmarkStart w:id="2" w:name="_Toc447413358"/>
      <w:r>
        <w:rPr>
          <w:rFonts w:eastAsia="仿宋_GB2312"/>
          <w:sz w:val="32"/>
          <w:szCs w:val="32"/>
        </w:rPr>
        <w:t>附件3.</w:t>
      </w:r>
    </w:p>
    <w:p>
      <w:pPr>
        <w:spacing w:line="520" w:lineRule="exact"/>
        <w:ind w:right="641"/>
        <w:rPr>
          <w:rFonts w:eastAsia="仿宋_GB2312"/>
          <w:sz w:val="32"/>
          <w:szCs w:val="32"/>
        </w:rPr>
      </w:pPr>
    </w:p>
    <w:p>
      <w:pPr>
        <w:spacing w:line="600" w:lineRule="exact"/>
        <w:jc w:val="center"/>
        <w:rPr>
          <w:rFonts w:eastAsia="方正小标宋简体"/>
          <w:sz w:val="40"/>
          <w:szCs w:val="44"/>
        </w:rPr>
      </w:pPr>
      <w:r>
        <w:rPr>
          <w:rFonts w:eastAsia="方正小标宋简体"/>
          <w:sz w:val="40"/>
          <w:szCs w:val="44"/>
        </w:rPr>
        <w:t>日照市2019年初中学业水平（英语人机对话）考试</w:t>
      </w:r>
    </w:p>
    <w:p>
      <w:pPr>
        <w:spacing w:line="600" w:lineRule="exact"/>
        <w:jc w:val="center"/>
        <w:rPr>
          <w:rFonts w:eastAsia="方正小标宋简体"/>
          <w:sz w:val="40"/>
          <w:szCs w:val="44"/>
        </w:rPr>
      </w:pPr>
      <w:r>
        <w:rPr>
          <w:rFonts w:eastAsia="方正小标宋简体"/>
          <w:sz w:val="40"/>
          <w:szCs w:val="44"/>
        </w:rPr>
        <w:t>工作日程安排表</w:t>
      </w:r>
    </w:p>
    <w:p>
      <w:pPr>
        <w:spacing w:line="520" w:lineRule="exact"/>
        <w:jc w:val="center"/>
        <w:rPr>
          <w:rFonts w:eastAsia="方正小标宋简体"/>
          <w:sz w:val="44"/>
          <w:szCs w:val="44"/>
        </w:rPr>
      </w:pPr>
    </w:p>
    <w:tbl>
      <w:tblPr>
        <w:tblStyle w:val="6"/>
        <w:tblW w:w="1020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8"/>
        <w:gridCol w:w="2269"/>
        <w:gridCol w:w="2268"/>
        <w:gridCol w:w="1701"/>
        <w:gridCol w:w="31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94"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黑体"/>
                <w:bCs/>
                <w:sz w:val="24"/>
              </w:rPr>
            </w:pPr>
            <w:r>
              <w:rPr>
                <w:rFonts w:eastAsia="黑体"/>
                <w:bCs/>
                <w:sz w:val="24"/>
              </w:rPr>
              <w:t>序号</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黑体"/>
                <w:bCs/>
                <w:sz w:val="24"/>
              </w:rPr>
            </w:pPr>
            <w:r>
              <w:rPr>
                <w:rFonts w:eastAsia="黑体"/>
                <w:bCs/>
                <w:sz w:val="24"/>
              </w:rPr>
              <w:t>工作内容</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黑体"/>
                <w:bCs/>
                <w:sz w:val="24"/>
              </w:rPr>
            </w:pPr>
            <w:r>
              <w:rPr>
                <w:rFonts w:eastAsia="黑体"/>
                <w:bCs/>
                <w:sz w:val="24"/>
              </w:rPr>
              <w:t>时 间</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黑体"/>
                <w:bCs/>
                <w:sz w:val="24"/>
              </w:rPr>
            </w:pPr>
            <w:r>
              <w:rPr>
                <w:rFonts w:eastAsia="黑体"/>
                <w:bCs/>
                <w:sz w:val="24"/>
              </w:rPr>
              <w:t>责任单位</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rFonts w:eastAsia="黑体"/>
                <w:bCs/>
                <w:sz w:val="24"/>
              </w:rPr>
            </w:pPr>
            <w:r>
              <w:rPr>
                <w:rFonts w:eastAsia="黑体"/>
                <w:bCs/>
                <w:sz w:val="24"/>
              </w:rPr>
              <w:t>备  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45"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199" w:firstLineChars="83"/>
              <w:rPr>
                <w:rFonts w:eastAsia="仿宋_GB2312"/>
                <w:sz w:val="24"/>
              </w:rPr>
            </w:pPr>
            <w:r>
              <w:rPr>
                <w:rFonts w:eastAsia="仿宋_GB2312"/>
                <w:sz w:val="24"/>
              </w:rPr>
              <w:t>1</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sz w:val="24"/>
              </w:rPr>
            </w:pPr>
            <w:r>
              <w:rPr>
                <w:rFonts w:eastAsia="仿宋_GB2312"/>
                <w:sz w:val="24"/>
              </w:rPr>
              <w:t>搭建平台英语人机对话服务平台</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rPr>
            </w:pPr>
            <w:r>
              <w:rPr>
                <w:rFonts w:eastAsia="仿宋_GB2312"/>
                <w:sz w:val="24"/>
              </w:rPr>
              <w:t>4月8日-12日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市教育考试中心</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 xml:space="preserve">组建考试平台服务器。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77"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199" w:firstLineChars="83"/>
              <w:rPr>
                <w:rFonts w:eastAsia="仿宋_GB2312"/>
                <w:color w:val="000000"/>
                <w:sz w:val="24"/>
              </w:rPr>
            </w:pPr>
            <w:r>
              <w:rPr>
                <w:rFonts w:eastAsia="仿宋_GB2312"/>
                <w:color w:val="000000"/>
                <w:sz w:val="24"/>
              </w:rPr>
              <w:t>2</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color w:val="000000"/>
                <w:sz w:val="24"/>
              </w:rPr>
            </w:pPr>
            <w:r>
              <w:rPr>
                <w:rFonts w:eastAsia="仿宋_GB2312"/>
                <w:color w:val="000000"/>
                <w:sz w:val="24"/>
              </w:rPr>
              <w:t>整理报名数据</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rPr>
            </w:pPr>
            <w:r>
              <w:rPr>
                <w:rFonts w:eastAsia="仿宋_GB2312"/>
                <w:sz w:val="24"/>
              </w:rPr>
              <w:t>4月13日-14日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color w:val="000000"/>
                <w:sz w:val="24"/>
              </w:rPr>
            </w:pPr>
            <w:r>
              <w:rPr>
                <w:rFonts w:eastAsia="仿宋_GB2312"/>
                <w:color w:val="000000"/>
                <w:sz w:val="24"/>
              </w:rPr>
              <w:t xml:space="preserve">市教育考试中心，各考区 </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color w:val="000000"/>
                <w:sz w:val="24"/>
              </w:rPr>
            </w:pPr>
            <w:r>
              <w:rPr>
                <w:rFonts w:eastAsia="仿宋_GB2312"/>
                <w:color w:val="000000"/>
                <w:sz w:val="24"/>
              </w:rPr>
              <w:t>由高中段学校考试招生录取工作服务平台导出英语人机对话考生报名信息和照片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25"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199" w:firstLineChars="83"/>
              <w:rPr>
                <w:rFonts w:eastAsia="仿宋_GB2312"/>
                <w:color w:val="000000"/>
                <w:sz w:val="24"/>
              </w:rPr>
            </w:pPr>
            <w:r>
              <w:rPr>
                <w:rFonts w:eastAsia="仿宋_GB2312"/>
                <w:color w:val="000000"/>
                <w:sz w:val="24"/>
              </w:rPr>
              <w:t>3</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eastAsia="仿宋_GB2312"/>
                <w:color w:val="000000"/>
                <w:sz w:val="24"/>
              </w:rPr>
            </w:pPr>
            <w:r>
              <w:rPr>
                <w:rFonts w:eastAsia="仿宋_GB2312"/>
                <w:color w:val="000000"/>
                <w:sz w:val="24"/>
              </w:rPr>
              <w:t>确定考点和考场、导出英语人机对话考生报名数据</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rPr>
            </w:pPr>
            <w:r>
              <w:rPr>
                <w:rFonts w:eastAsia="仿宋_GB2312"/>
                <w:sz w:val="24"/>
              </w:rPr>
              <w:t>4月15日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color w:val="000000"/>
                <w:sz w:val="24"/>
              </w:rPr>
            </w:pPr>
            <w:r>
              <w:rPr>
                <w:rFonts w:eastAsia="仿宋_GB2312"/>
                <w:color w:val="000000"/>
                <w:sz w:val="24"/>
              </w:rPr>
              <w:t>市教育考试中心，各考区、考点</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color w:val="000000"/>
                <w:sz w:val="24"/>
              </w:rPr>
            </w:pPr>
            <w:r>
              <w:rPr>
                <w:rFonts w:eastAsia="仿宋_GB2312"/>
                <w:color w:val="000000"/>
                <w:sz w:val="24"/>
              </w:rPr>
              <w:t>核准机器数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38"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199" w:firstLineChars="83"/>
              <w:rPr>
                <w:rFonts w:eastAsia="仿宋_GB2312"/>
                <w:color w:val="000000"/>
                <w:sz w:val="24"/>
              </w:rPr>
            </w:pPr>
            <w:r>
              <w:rPr>
                <w:rFonts w:eastAsia="仿宋_GB2312"/>
                <w:color w:val="000000"/>
                <w:sz w:val="24"/>
              </w:rPr>
              <w:t>4</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color w:val="000000"/>
                <w:sz w:val="24"/>
              </w:rPr>
            </w:pPr>
            <w:r>
              <w:rPr>
                <w:rFonts w:eastAsia="仿宋_GB2312"/>
                <w:color w:val="000000"/>
                <w:sz w:val="24"/>
              </w:rPr>
              <w:t>各考区、考点考务人员、技术人员问题答疑</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4月15日-27日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color w:val="000000"/>
                <w:sz w:val="24"/>
              </w:rPr>
            </w:pPr>
            <w:r>
              <w:rPr>
                <w:rFonts w:eastAsia="仿宋_GB2312"/>
                <w:color w:val="000000"/>
                <w:sz w:val="24"/>
              </w:rPr>
              <w:t>市教育考试中心，各考区、考点</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color w:val="000000"/>
                <w:sz w:val="24"/>
              </w:rPr>
            </w:pPr>
            <w:r>
              <w:rPr>
                <w:rFonts w:eastAsia="仿宋_GB2312"/>
                <w:color w:val="000000"/>
                <w:sz w:val="24"/>
              </w:rPr>
              <w:t>可通过电话、QQ群联系。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38"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199" w:firstLineChars="83"/>
              <w:rPr>
                <w:rFonts w:eastAsia="仿宋_GB2312"/>
                <w:color w:val="000000"/>
                <w:sz w:val="24"/>
              </w:rPr>
            </w:pPr>
            <w:r>
              <w:rPr>
                <w:rFonts w:eastAsia="仿宋_GB2312"/>
                <w:color w:val="000000"/>
                <w:sz w:val="24"/>
              </w:rPr>
              <w:t>5</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color w:val="000000"/>
                <w:sz w:val="24"/>
              </w:rPr>
            </w:pPr>
            <w:r>
              <w:rPr>
                <w:rFonts w:eastAsia="仿宋_GB2312"/>
                <w:color w:val="000000"/>
                <w:sz w:val="24"/>
              </w:rPr>
              <w:t>各考区进行考场编排</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4月15日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eastAsia="仿宋_GB2312"/>
                <w:color w:val="000000"/>
                <w:sz w:val="24"/>
              </w:rPr>
            </w:pPr>
            <w:r>
              <w:rPr>
                <w:rFonts w:eastAsia="仿宋_GB2312"/>
                <w:color w:val="000000"/>
                <w:sz w:val="24"/>
              </w:rPr>
              <w:t>各考区</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color w:val="000000"/>
                <w:sz w:val="24"/>
              </w:rPr>
            </w:pPr>
            <w:r>
              <w:rPr>
                <w:rFonts w:eastAsia="仿宋_GB2312"/>
                <w:color w:val="000000"/>
                <w:sz w:val="24"/>
              </w:rPr>
              <w:t>各考区根据培训要求，编排考场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75"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199" w:firstLineChars="83"/>
              <w:rPr>
                <w:rFonts w:eastAsia="仿宋_GB2312"/>
                <w:color w:val="000000"/>
                <w:sz w:val="24"/>
              </w:rPr>
            </w:pPr>
            <w:r>
              <w:rPr>
                <w:rFonts w:eastAsia="仿宋_GB2312"/>
                <w:color w:val="000000"/>
                <w:sz w:val="24"/>
              </w:rPr>
              <w:t>6</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color w:val="000000"/>
                <w:sz w:val="24"/>
              </w:rPr>
            </w:pPr>
            <w:r>
              <w:rPr>
                <w:rFonts w:eastAsia="仿宋_GB2312"/>
                <w:sz w:val="24"/>
              </w:rPr>
              <w:t>模拟考前准备</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120" w:firstLineChars="50"/>
              <w:jc w:val="center"/>
              <w:rPr>
                <w:rFonts w:eastAsia="仿宋_GB2312"/>
                <w:sz w:val="24"/>
              </w:rPr>
            </w:pPr>
            <w:r>
              <w:rPr>
                <w:rFonts w:eastAsia="仿宋_GB2312"/>
                <w:sz w:val="24"/>
              </w:rPr>
              <w:t>4月18日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color w:val="000000"/>
                <w:sz w:val="24"/>
              </w:rPr>
            </w:pPr>
            <w:r>
              <w:rPr>
                <w:rFonts w:eastAsia="仿宋_GB2312"/>
                <w:sz w:val="24"/>
              </w:rPr>
              <w:t>各考区、考点</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color w:val="000000"/>
                <w:sz w:val="24"/>
              </w:rPr>
            </w:pPr>
            <w:r>
              <w:rPr>
                <w:rFonts w:eastAsia="仿宋_GB2312"/>
                <w:sz w:val="24"/>
              </w:rPr>
              <w:t>考试系统调试、上午</w:t>
            </w:r>
            <w:r>
              <w:rPr>
                <w:rFonts w:eastAsia="仿宋_GB2312"/>
                <w:color w:val="000000" w:themeColor="text1"/>
                <w:sz w:val="24"/>
                <w14:textFill>
                  <w14:solidFill>
                    <w14:schemeClr w14:val="tx1"/>
                  </w14:solidFill>
                </w14:textFill>
              </w:rPr>
              <w:t>各区县到市教育考试中心领取密钥和数据盒子。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75"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199" w:firstLineChars="83"/>
              <w:rPr>
                <w:rFonts w:eastAsia="仿宋_GB2312"/>
                <w:color w:val="000000"/>
                <w:sz w:val="24"/>
              </w:rPr>
            </w:pPr>
            <w:r>
              <w:rPr>
                <w:rFonts w:eastAsia="仿宋_GB2312"/>
                <w:color w:val="000000"/>
                <w:sz w:val="24"/>
              </w:rPr>
              <w:t>7</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color w:val="000000"/>
                <w:sz w:val="24"/>
              </w:rPr>
            </w:pPr>
            <w:r>
              <w:rPr>
                <w:rFonts w:eastAsia="仿宋_GB2312"/>
                <w:color w:val="000000"/>
                <w:sz w:val="24"/>
              </w:rPr>
              <w:t>第一次模拟考试</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120" w:firstLineChars="50"/>
              <w:jc w:val="center"/>
              <w:rPr>
                <w:rFonts w:eastAsia="仿宋_GB2312"/>
                <w:sz w:val="24"/>
              </w:rPr>
            </w:pPr>
            <w:r>
              <w:rPr>
                <w:rFonts w:eastAsia="仿宋_GB2312"/>
                <w:sz w:val="24"/>
              </w:rPr>
              <w:t>4月19日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color w:val="000000"/>
                <w:sz w:val="24"/>
              </w:rPr>
            </w:pPr>
            <w:r>
              <w:rPr>
                <w:rFonts w:eastAsia="仿宋_GB2312"/>
                <w:color w:val="000000"/>
                <w:sz w:val="24"/>
              </w:rPr>
              <w:t>市教育考试中心，各考区、考点</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color w:val="000000"/>
                <w:sz w:val="24"/>
              </w:rPr>
            </w:pPr>
            <w:r>
              <w:rPr>
                <w:rFonts w:eastAsia="仿宋_GB2312"/>
                <w:color w:val="000000"/>
                <w:sz w:val="24"/>
              </w:rPr>
              <w:t>使用模</w:t>
            </w:r>
            <w:r>
              <w:rPr>
                <w:rFonts w:eastAsia="仿宋_GB2312"/>
                <w:color w:val="000000" w:themeColor="text1"/>
                <w:sz w:val="24"/>
                <w14:textFill>
                  <w14:solidFill>
                    <w14:schemeClr w14:val="tx1"/>
                  </w14:solidFill>
                </w14:textFill>
              </w:rPr>
              <w:t>拟试题包，各考点进行系统测试。检查测试考点环境和考试系统有关设置。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4"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199" w:firstLineChars="83"/>
              <w:rPr>
                <w:rFonts w:eastAsia="仿宋_GB2312"/>
                <w:color w:val="000000"/>
                <w:sz w:val="24"/>
              </w:rPr>
            </w:pPr>
            <w:r>
              <w:rPr>
                <w:rFonts w:eastAsia="仿宋_GB2312"/>
                <w:color w:val="000000"/>
                <w:sz w:val="24"/>
              </w:rPr>
              <w:t>8</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color w:val="000000"/>
                <w:sz w:val="24"/>
              </w:rPr>
            </w:pPr>
            <w:r>
              <w:rPr>
                <w:rFonts w:eastAsia="仿宋_GB2312"/>
                <w:color w:val="000000"/>
                <w:sz w:val="24"/>
              </w:rPr>
              <w:t>第一次模拟考试情况反馈</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4月22日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color w:val="000000"/>
                <w:sz w:val="24"/>
              </w:rPr>
            </w:pPr>
            <w:r>
              <w:rPr>
                <w:rFonts w:eastAsia="仿宋_GB2312"/>
                <w:color w:val="000000"/>
                <w:sz w:val="24"/>
              </w:rPr>
              <w:t>市教育考试中心，各考区、考点</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color w:val="000000"/>
                <w:sz w:val="24"/>
              </w:rPr>
            </w:pPr>
            <w:r>
              <w:rPr>
                <w:rFonts w:eastAsia="仿宋_GB2312"/>
                <w:color w:val="000000"/>
                <w:sz w:val="24"/>
              </w:rPr>
              <w:t>各学校将模拟考试中出现的问题提交到考区及考试中心。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61"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199" w:firstLineChars="83"/>
              <w:rPr>
                <w:rFonts w:eastAsia="仿宋_GB2312"/>
                <w:sz w:val="24"/>
              </w:rPr>
            </w:pPr>
            <w:r>
              <w:rPr>
                <w:rFonts w:eastAsia="仿宋_GB2312"/>
                <w:sz w:val="24"/>
              </w:rPr>
              <w:t>9</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sz w:val="24"/>
              </w:rPr>
            </w:pPr>
            <w:r>
              <w:rPr>
                <w:rFonts w:eastAsia="仿宋_GB2312"/>
                <w:sz w:val="24"/>
              </w:rPr>
              <w:t>正式考试试题以及考试数据制作</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rPr>
            </w:pPr>
            <w:r>
              <w:rPr>
                <w:rFonts w:eastAsia="仿宋_GB2312"/>
                <w:sz w:val="24"/>
              </w:rPr>
              <w:t>4月18日-26日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市教科研中心、市教育考试中心</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组织命制正式考试用试题库，制作考试密钥。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rPr>
            </w:pPr>
            <w:r>
              <w:rPr>
                <w:rFonts w:eastAsia="仿宋_GB2312"/>
                <w:sz w:val="24"/>
              </w:rPr>
              <w:t>10</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sz w:val="24"/>
              </w:rPr>
            </w:pPr>
            <w:r>
              <w:rPr>
                <w:rFonts w:eastAsia="仿宋_GB2312"/>
                <w:sz w:val="24"/>
              </w:rPr>
              <w:t>召开考务会</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rPr>
                <w:rFonts w:eastAsia="仿宋_GB2312"/>
                <w:sz w:val="24"/>
              </w:rPr>
            </w:pPr>
            <w:r>
              <w:rPr>
                <w:rFonts w:eastAsia="仿宋_GB2312"/>
                <w:sz w:val="24"/>
              </w:rPr>
              <w:t>4月24日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各考区、考点</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考务和监考要求和安排。</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45"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rPr>
            </w:pPr>
            <w:r>
              <w:rPr>
                <w:rFonts w:eastAsia="仿宋_GB2312"/>
                <w:sz w:val="24"/>
              </w:rPr>
              <w:t>11</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sz w:val="24"/>
              </w:rPr>
            </w:pPr>
            <w:r>
              <w:rPr>
                <w:rFonts w:eastAsia="仿宋_GB2312"/>
                <w:sz w:val="24"/>
              </w:rPr>
              <w:t>考前准备</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rPr>
                <w:rFonts w:eastAsia="仿宋_GB2312"/>
                <w:sz w:val="24"/>
              </w:rPr>
            </w:pPr>
            <w:r>
              <w:rPr>
                <w:rFonts w:eastAsia="仿宋_GB2312"/>
                <w:sz w:val="24"/>
              </w:rPr>
              <w:t>4月26日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市教育考试中心，各考区、考点</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考试系统调试、封闭考场。通知考点学校所在地电力部门，保证供电</w:t>
            </w:r>
            <w:r>
              <w:rPr>
                <w:rFonts w:eastAsia="仿宋_GB2312"/>
                <w:color w:val="000000" w:themeColor="text1"/>
                <w:sz w:val="24"/>
                <w14:textFill>
                  <w14:solidFill>
                    <w14:schemeClr w14:val="tx1"/>
                  </w14:solidFill>
                </w14:textFill>
              </w:rPr>
              <w:t>。各区县到市教育考试中心领取密钥和数据盒子。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08"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rPr>
            </w:pPr>
            <w:r>
              <w:rPr>
                <w:rFonts w:eastAsia="仿宋_GB2312"/>
                <w:sz w:val="24"/>
              </w:rPr>
              <w:t>12</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sz w:val="24"/>
              </w:rPr>
            </w:pPr>
            <w:r>
              <w:rPr>
                <w:rFonts w:eastAsia="仿宋_GB2312"/>
                <w:sz w:val="24"/>
              </w:rPr>
              <w:t>正式考试</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rPr>
                <w:rFonts w:eastAsia="仿宋_GB2312"/>
                <w:sz w:val="24"/>
              </w:rPr>
            </w:pPr>
            <w:r>
              <w:rPr>
                <w:rFonts w:eastAsia="仿宋_GB2312"/>
                <w:sz w:val="24"/>
              </w:rPr>
              <w:t>4月28日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市教育考试中心，各考区、考点</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在规定时间内进行正式考试、现场技术支持解决突发情况。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2"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rPr>
            </w:pPr>
            <w:r>
              <w:rPr>
                <w:rFonts w:eastAsia="仿宋_GB2312"/>
                <w:sz w:val="24"/>
              </w:rPr>
              <w:t>13</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sz w:val="24"/>
              </w:rPr>
            </w:pPr>
            <w:r>
              <w:rPr>
                <w:rFonts w:eastAsia="仿宋_GB2312"/>
                <w:sz w:val="24"/>
              </w:rPr>
              <w:t>上报考试结果</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rPr>
                <w:rFonts w:eastAsia="仿宋_GB2312"/>
                <w:sz w:val="24"/>
              </w:rPr>
            </w:pPr>
            <w:r>
              <w:rPr>
                <w:rFonts w:eastAsia="仿宋_GB2312"/>
                <w:sz w:val="24"/>
              </w:rPr>
              <w:t>4月28日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各考区、考点</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考试结果上报、服务器环境保留一个月。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rPr>
            </w:pPr>
            <w:r>
              <w:rPr>
                <w:rFonts w:eastAsia="仿宋_GB2312"/>
                <w:sz w:val="24"/>
              </w:rPr>
              <w:t>14</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sz w:val="24"/>
              </w:rPr>
            </w:pPr>
            <w:r>
              <w:rPr>
                <w:rFonts w:eastAsia="仿宋_GB2312"/>
                <w:sz w:val="24"/>
              </w:rPr>
              <w:t>还密匙，上报考场记录等有关文档</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40" w:firstLineChars="100"/>
              <w:rPr>
                <w:rFonts w:eastAsia="仿宋_GB2312"/>
                <w:sz w:val="24"/>
              </w:rPr>
            </w:pPr>
            <w:r>
              <w:rPr>
                <w:rFonts w:eastAsia="仿宋_GB2312"/>
                <w:sz w:val="24"/>
              </w:rPr>
              <w:t>4月28日-29日</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市教育考试中心，各考区、考点</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考点考试结束当天上交考区，考区次日上交考试中心。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sz w:val="24"/>
              </w:rPr>
            </w:pPr>
            <w:r>
              <w:rPr>
                <w:rFonts w:eastAsia="仿宋_GB2312"/>
                <w:sz w:val="24"/>
              </w:rPr>
              <w:t>15</w:t>
            </w:r>
          </w:p>
        </w:tc>
        <w:tc>
          <w:tcPr>
            <w:tcW w:w="226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eastAsia="仿宋_GB2312"/>
                <w:sz w:val="24"/>
              </w:rPr>
            </w:pPr>
            <w:r>
              <w:rPr>
                <w:rFonts w:eastAsia="仿宋_GB2312"/>
                <w:sz w:val="24"/>
              </w:rPr>
              <w:t>考后总结、成绩处理</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rPr>
                <w:rFonts w:eastAsia="仿宋_GB2312"/>
                <w:sz w:val="24"/>
              </w:rPr>
            </w:pPr>
            <w:r>
              <w:rPr>
                <w:rFonts w:eastAsia="仿宋_GB2312"/>
                <w:sz w:val="24"/>
              </w:rPr>
              <w:t>5月15日前</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市教科研中心市教育考试中心，各考区、考点</w:t>
            </w:r>
          </w:p>
        </w:tc>
        <w:tc>
          <w:tcPr>
            <w:tcW w:w="316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eastAsia="仿宋_GB2312"/>
                <w:sz w:val="24"/>
              </w:rPr>
            </w:pPr>
            <w:r>
              <w:rPr>
                <w:rFonts w:eastAsia="仿宋_GB2312"/>
                <w:sz w:val="24"/>
              </w:rPr>
              <w:t>总结考试情况。系统评卷、处理考试成绩。</w:t>
            </w:r>
          </w:p>
        </w:tc>
      </w:tr>
    </w:tbl>
    <w:p>
      <w:pPr>
        <w:spacing w:line="640" w:lineRule="exact"/>
        <w:jc w:val="center"/>
        <w:rPr>
          <w:rFonts w:eastAsia="方正小标宋简体"/>
          <w:sz w:val="44"/>
          <w:szCs w:val="44"/>
        </w:rPr>
      </w:pPr>
    </w:p>
    <w:p>
      <w:pPr>
        <w:spacing w:line="600" w:lineRule="exact"/>
        <w:jc w:val="center"/>
        <w:rPr>
          <w:rFonts w:eastAsia="方正小标宋简体"/>
          <w:sz w:val="44"/>
          <w:szCs w:val="44"/>
        </w:rPr>
      </w:pPr>
      <w:r>
        <w:rPr>
          <w:rFonts w:eastAsia="方正小标宋简体"/>
          <w:sz w:val="44"/>
          <w:szCs w:val="44"/>
        </w:rPr>
        <w:t>正式考试日程安排</w:t>
      </w:r>
    </w:p>
    <w:tbl>
      <w:tblPr>
        <w:tblStyle w:val="6"/>
        <w:tblpPr w:leftFromText="180" w:rightFromText="180" w:vertAnchor="text" w:horzAnchor="margin" w:tblpXSpec="center" w:tblpY="833"/>
        <w:tblW w:w="9811" w:type="dxa"/>
        <w:tblInd w:w="0" w:type="dxa"/>
        <w:tblLayout w:type="fixed"/>
        <w:tblCellMar>
          <w:top w:w="0" w:type="dxa"/>
          <w:left w:w="0" w:type="dxa"/>
          <w:bottom w:w="0" w:type="dxa"/>
          <w:right w:w="0" w:type="dxa"/>
        </w:tblCellMar>
      </w:tblPr>
      <w:tblGrid>
        <w:gridCol w:w="972"/>
        <w:gridCol w:w="1472"/>
        <w:gridCol w:w="543"/>
        <w:gridCol w:w="1276"/>
        <w:gridCol w:w="1276"/>
        <w:gridCol w:w="1583"/>
        <w:gridCol w:w="2659"/>
        <w:gridCol w:w="30"/>
      </w:tblGrid>
      <w:tr>
        <w:tblPrEx>
          <w:tblLayout w:type="fixed"/>
          <w:tblCellMar>
            <w:top w:w="0" w:type="dxa"/>
            <w:left w:w="0" w:type="dxa"/>
            <w:bottom w:w="0" w:type="dxa"/>
            <w:right w:w="0" w:type="dxa"/>
          </w:tblCellMar>
        </w:tblPrEx>
        <w:trPr>
          <w:gridAfter w:val="1"/>
          <w:wAfter w:w="30" w:type="dxa"/>
          <w:trHeight w:val="466" w:hRule="atLeast"/>
        </w:trPr>
        <w:tc>
          <w:tcPr>
            <w:tcW w:w="972" w:type="dxa"/>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rPr>
                <w:rFonts w:eastAsia="黑体"/>
                <w:bCs/>
                <w:sz w:val="24"/>
              </w:rPr>
            </w:pPr>
            <w:r>
              <w:rPr>
                <w:rFonts w:eastAsia="黑体"/>
                <w:bCs/>
                <w:sz w:val="24"/>
              </w:rPr>
              <w:t xml:space="preserve">日期 </w:t>
            </w:r>
          </w:p>
        </w:tc>
        <w:tc>
          <w:tcPr>
            <w:tcW w:w="1472" w:type="dxa"/>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rPr>
                <w:rFonts w:eastAsia="黑体"/>
                <w:bCs/>
                <w:sz w:val="24"/>
              </w:rPr>
            </w:pPr>
            <w:r>
              <w:rPr>
                <w:rFonts w:eastAsia="黑体"/>
                <w:bCs/>
                <w:sz w:val="24"/>
              </w:rPr>
              <w:t xml:space="preserve">时间及项目 </w:t>
            </w:r>
          </w:p>
        </w:tc>
        <w:tc>
          <w:tcPr>
            <w:tcW w:w="4678" w:type="dxa"/>
            <w:gridSpan w:val="4"/>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rPr>
                <w:rFonts w:eastAsia="黑体"/>
                <w:bCs/>
                <w:sz w:val="24"/>
              </w:rPr>
            </w:pPr>
            <w:r>
              <w:rPr>
                <w:rFonts w:eastAsia="黑体"/>
                <w:bCs/>
                <w:sz w:val="24"/>
              </w:rPr>
              <w:t xml:space="preserve">具体工作 </w:t>
            </w:r>
          </w:p>
        </w:tc>
        <w:tc>
          <w:tcPr>
            <w:tcW w:w="2659" w:type="dxa"/>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rPr>
                <w:rFonts w:eastAsia="黑体"/>
                <w:bCs/>
                <w:sz w:val="24"/>
              </w:rPr>
            </w:pPr>
            <w:r>
              <w:rPr>
                <w:rFonts w:eastAsia="黑体"/>
                <w:bCs/>
                <w:sz w:val="24"/>
              </w:rPr>
              <w:t xml:space="preserve">负责单位 </w:t>
            </w:r>
          </w:p>
        </w:tc>
      </w:tr>
      <w:tr>
        <w:tblPrEx>
          <w:tblLayout w:type="fixed"/>
          <w:tblCellMar>
            <w:top w:w="0" w:type="dxa"/>
            <w:left w:w="0" w:type="dxa"/>
            <w:bottom w:w="0" w:type="dxa"/>
            <w:right w:w="0" w:type="dxa"/>
          </w:tblCellMar>
        </w:tblPrEx>
        <w:trPr>
          <w:gridAfter w:val="1"/>
          <w:wAfter w:w="30" w:type="dxa"/>
          <w:trHeight w:val="1205" w:hRule="atLeast"/>
        </w:trPr>
        <w:tc>
          <w:tcPr>
            <w:tcW w:w="972" w:type="dxa"/>
            <w:vMerge w:val="restart"/>
            <w:tcBorders>
              <w:top w:val="single" w:color="auto" w:sz="8" w:space="0"/>
              <w:left w:val="single" w:color="auto" w:sz="8" w:space="0"/>
              <w:right w:val="single" w:color="auto" w:sz="8" w:space="0"/>
            </w:tcBorders>
            <w:vAlign w:val="center"/>
          </w:tcPr>
          <w:p>
            <w:pPr>
              <w:widowControl/>
              <w:spacing w:line="360" w:lineRule="auto"/>
              <w:jc w:val="center"/>
              <w:rPr>
                <w:rFonts w:eastAsia="仿宋_GB2312"/>
                <w:kern w:val="0"/>
                <w:szCs w:val="24"/>
              </w:rPr>
            </w:pPr>
            <w:r>
              <w:rPr>
                <w:rFonts w:eastAsia="仿宋_GB2312"/>
                <w:kern w:val="0"/>
                <w:szCs w:val="24"/>
              </w:rPr>
              <w:t xml:space="preserve">4月26日 </w:t>
            </w:r>
          </w:p>
        </w:tc>
        <w:tc>
          <w:tcPr>
            <w:tcW w:w="1472" w:type="dxa"/>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rPr>
                <w:rFonts w:eastAsia="仿宋_GB2312"/>
                <w:kern w:val="0"/>
                <w:szCs w:val="24"/>
              </w:rPr>
            </w:pPr>
            <w:r>
              <w:rPr>
                <w:rFonts w:eastAsia="仿宋_GB2312"/>
                <w:kern w:val="0"/>
                <w:szCs w:val="24"/>
              </w:rPr>
              <w:t xml:space="preserve">上午 </w:t>
            </w:r>
          </w:p>
        </w:tc>
        <w:tc>
          <w:tcPr>
            <w:tcW w:w="4678" w:type="dxa"/>
            <w:gridSpan w:val="4"/>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rPr>
                <w:rFonts w:eastAsia="仿宋_GB2312"/>
                <w:kern w:val="0"/>
                <w:szCs w:val="24"/>
              </w:rPr>
            </w:pPr>
            <w:r>
              <w:rPr>
                <w:rFonts w:eastAsia="仿宋_GB2312"/>
                <w:kern w:val="0"/>
                <w:szCs w:val="24"/>
              </w:rPr>
              <w:t>各考区到市教育局领取考试密钥和数据盒子</w:t>
            </w:r>
          </w:p>
        </w:tc>
        <w:tc>
          <w:tcPr>
            <w:tcW w:w="2659" w:type="dxa"/>
            <w:tcBorders>
              <w:top w:val="single" w:color="auto" w:sz="8" w:space="0"/>
              <w:left w:val="single" w:color="auto" w:sz="8" w:space="0"/>
              <w:bottom w:val="single" w:color="auto" w:sz="8" w:space="0"/>
              <w:right w:val="single" w:color="auto" w:sz="8" w:space="0"/>
            </w:tcBorders>
            <w:vAlign w:val="center"/>
          </w:tcPr>
          <w:p>
            <w:pPr>
              <w:widowControl/>
              <w:spacing w:line="360" w:lineRule="auto"/>
              <w:rPr>
                <w:rFonts w:eastAsia="仿宋_GB2312"/>
                <w:kern w:val="0"/>
                <w:szCs w:val="24"/>
              </w:rPr>
            </w:pPr>
            <w:r>
              <w:rPr>
                <w:rFonts w:eastAsia="仿宋_GB2312"/>
                <w:kern w:val="0"/>
                <w:szCs w:val="24"/>
              </w:rPr>
              <w:t>市教育考试中心、各考区</w:t>
            </w:r>
          </w:p>
        </w:tc>
      </w:tr>
      <w:tr>
        <w:tblPrEx>
          <w:tblLayout w:type="fixed"/>
          <w:tblCellMar>
            <w:top w:w="0" w:type="dxa"/>
            <w:left w:w="0" w:type="dxa"/>
            <w:bottom w:w="0" w:type="dxa"/>
            <w:right w:w="0" w:type="dxa"/>
          </w:tblCellMar>
        </w:tblPrEx>
        <w:trPr>
          <w:gridAfter w:val="1"/>
          <w:wAfter w:w="30" w:type="dxa"/>
          <w:trHeight w:val="1254" w:hRule="atLeast"/>
        </w:trPr>
        <w:tc>
          <w:tcPr>
            <w:tcW w:w="972" w:type="dxa"/>
            <w:vMerge w:val="continue"/>
            <w:tcBorders>
              <w:left w:val="single" w:color="auto" w:sz="8" w:space="0"/>
              <w:bottom w:val="single" w:color="auto" w:sz="4" w:space="0"/>
              <w:right w:val="single" w:color="auto" w:sz="8" w:space="0"/>
            </w:tcBorders>
            <w:vAlign w:val="center"/>
          </w:tcPr>
          <w:p>
            <w:pPr>
              <w:widowControl/>
              <w:jc w:val="left"/>
              <w:rPr>
                <w:rFonts w:eastAsia="仿宋_GB2312"/>
                <w:kern w:val="0"/>
              </w:rPr>
            </w:pPr>
          </w:p>
        </w:tc>
        <w:tc>
          <w:tcPr>
            <w:tcW w:w="1472" w:type="dxa"/>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rPr>
                <w:rFonts w:eastAsia="仿宋_GB2312"/>
                <w:kern w:val="0"/>
              </w:rPr>
            </w:pPr>
            <w:r>
              <w:rPr>
                <w:rFonts w:eastAsia="仿宋_GB2312"/>
                <w:kern w:val="0"/>
                <w:szCs w:val="24"/>
              </w:rPr>
              <w:t>下午</w:t>
            </w:r>
          </w:p>
        </w:tc>
        <w:tc>
          <w:tcPr>
            <w:tcW w:w="4678" w:type="dxa"/>
            <w:gridSpan w:val="4"/>
            <w:tcBorders>
              <w:top w:val="single" w:color="auto" w:sz="8" w:space="0"/>
              <w:left w:val="single" w:color="auto" w:sz="8" w:space="0"/>
              <w:bottom w:val="single" w:color="auto" w:sz="8" w:space="0"/>
              <w:right w:val="single" w:color="auto" w:sz="8" w:space="0"/>
            </w:tcBorders>
            <w:vAlign w:val="center"/>
          </w:tcPr>
          <w:p>
            <w:pPr>
              <w:widowControl/>
              <w:spacing w:line="360" w:lineRule="auto"/>
              <w:ind w:left="312" w:hanging="280"/>
              <w:jc w:val="left"/>
              <w:rPr>
                <w:rFonts w:eastAsia="仿宋_GB2312"/>
                <w:kern w:val="0"/>
                <w:szCs w:val="24"/>
              </w:rPr>
            </w:pPr>
            <w:r>
              <w:rPr>
                <w:rFonts w:eastAsia="仿宋_GB2312"/>
                <w:kern w:val="0"/>
                <w:szCs w:val="24"/>
              </w:rPr>
              <w:t xml:space="preserve">1.各考点到考区领取密钥和数据盒子。 </w:t>
            </w:r>
          </w:p>
          <w:p>
            <w:pPr>
              <w:widowControl/>
              <w:spacing w:line="360" w:lineRule="auto"/>
              <w:ind w:left="312" w:hanging="280"/>
              <w:jc w:val="left"/>
              <w:rPr>
                <w:rFonts w:eastAsia="仿宋_GB2312"/>
                <w:kern w:val="0"/>
              </w:rPr>
            </w:pPr>
            <w:r>
              <w:rPr>
                <w:rFonts w:eastAsia="仿宋_GB2312"/>
                <w:kern w:val="0"/>
                <w:szCs w:val="24"/>
              </w:rPr>
              <w:t xml:space="preserve">2.在考场外张贴考试时间及考试作弊举报电话等。 </w:t>
            </w:r>
          </w:p>
        </w:tc>
        <w:tc>
          <w:tcPr>
            <w:tcW w:w="2659" w:type="dxa"/>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rPr>
                <w:rFonts w:eastAsia="仿宋_GB2312"/>
                <w:kern w:val="0"/>
                <w:szCs w:val="24"/>
              </w:rPr>
            </w:pPr>
            <w:r>
              <w:rPr>
                <w:rFonts w:eastAsia="仿宋_GB2312"/>
                <w:kern w:val="0"/>
                <w:szCs w:val="24"/>
              </w:rPr>
              <w:t>市教育考试中心</w:t>
            </w:r>
          </w:p>
          <w:p>
            <w:pPr>
              <w:widowControl/>
              <w:spacing w:line="360" w:lineRule="auto"/>
              <w:jc w:val="center"/>
              <w:rPr>
                <w:rFonts w:eastAsia="仿宋_GB2312"/>
                <w:kern w:val="0"/>
              </w:rPr>
            </w:pPr>
            <w:r>
              <w:rPr>
                <w:rFonts w:eastAsia="仿宋_GB2312"/>
                <w:kern w:val="0"/>
                <w:szCs w:val="24"/>
              </w:rPr>
              <w:t xml:space="preserve"> 各考区、考点</w:t>
            </w:r>
          </w:p>
        </w:tc>
      </w:tr>
      <w:tr>
        <w:tblPrEx>
          <w:tblLayout w:type="fixed"/>
          <w:tblCellMar>
            <w:top w:w="0" w:type="dxa"/>
            <w:left w:w="0" w:type="dxa"/>
            <w:bottom w:w="0" w:type="dxa"/>
            <w:right w:w="0" w:type="dxa"/>
          </w:tblCellMar>
        </w:tblPrEx>
        <w:trPr>
          <w:gridAfter w:val="1"/>
          <w:wAfter w:w="30" w:type="dxa"/>
          <w:trHeight w:val="1241" w:hRule="atLeast"/>
        </w:trPr>
        <w:tc>
          <w:tcPr>
            <w:tcW w:w="972" w:type="dxa"/>
            <w:vMerge w:val="restart"/>
            <w:tcBorders>
              <w:top w:val="single" w:color="auto" w:sz="4" w:space="0"/>
              <w:left w:val="single" w:color="auto" w:sz="8" w:space="0"/>
              <w:bottom w:val="single" w:color="auto" w:sz="4" w:space="0"/>
              <w:right w:val="single" w:color="auto" w:sz="4" w:space="0"/>
            </w:tcBorders>
            <w:vAlign w:val="center"/>
          </w:tcPr>
          <w:p>
            <w:pPr>
              <w:widowControl/>
              <w:spacing w:line="360" w:lineRule="auto"/>
              <w:jc w:val="center"/>
              <w:rPr>
                <w:rFonts w:eastAsia="仿宋_GB2312"/>
                <w:kern w:val="0"/>
                <w:szCs w:val="24"/>
              </w:rPr>
            </w:pPr>
          </w:p>
          <w:p>
            <w:pPr>
              <w:widowControl/>
              <w:spacing w:line="360" w:lineRule="auto"/>
              <w:jc w:val="center"/>
              <w:rPr>
                <w:rFonts w:eastAsia="仿宋_GB2312"/>
                <w:kern w:val="0"/>
                <w:szCs w:val="24"/>
              </w:rPr>
            </w:pPr>
          </w:p>
          <w:p>
            <w:pPr>
              <w:widowControl/>
              <w:spacing w:line="360" w:lineRule="auto"/>
              <w:rPr>
                <w:rFonts w:eastAsia="仿宋_GB2312"/>
                <w:kern w:val="0"/>
                <w:szCs w:val="24"/>
              </w:rPr>
            </w:pPr>
            <w:r>
              <w:rPr>
                <w:rFonts w:eastAsia="仿宋_GB2312"/>
                <w:kern w:val="0"/>
                <w:szCs w:val="24"/>
              </w:rPr>
              <w:t>4月28日</w:t>
            </w:r>
          </w:p>
          <w:p>
            <w:pPr>
              <w:widowControl/>
              <w:spacing w:line="360" w:lineRule="auto"/>
              <w:jc w:val="center"/>
              <w:rPr>
                <w:rFonts w:eastAsia="仿宋_GB2312"/>
                <w:kern w:val="0"/>
                <w:szCs w:val="24"/>
              </w:rPr>
            </w:pPr>
            <w:r>
              <w:rPr>
                <w:rFonts w:eastAsia="仿宋_GB2312"/>
                <w:kern w:val="0"/>
                <w:szCs w:val="24"/>
              </w:rPr>
              <w:t xml:space="preserve"> </w:t>
            </w:r>
          </w:p>
          <w:p>
            <w:pPr>
              <w:widowControl/>
              <w:spacing w:line="360" w:lineRule="auto"/>
              <w:jc w:val="center"/>
              <w:rPr>
                <w:rFonts w:eastAsia="仿宋_GB2312"/>
                <w:kern w:val="0"/>
                <w:szCs w:val="24"/>
              </w:rPr>
            </w:pPr>
          </w:p>
          <w:p>
            <w:pPr>
              <w:widowControl/>
              <w:spacing w:line="360" w:lineRule="auto"/>
              <w:jc w:val="center"/>
              <w:rPr>
                <w:rFonts w:eastAsia="仿宋_GB2312"/>
                <w:kern w:val="0"/>
                <w:szCs w:val="24"/>
              </w:rPr>
            </w:pPr>
          </w:p>
          <w:p>
            <w:pPr>
              <w:widowControl/>
              <w:spacing w:line="360" w:lineRule="auto"/>
              <w:jc w:val="center"/>
              <w:rPr>
                <w:rFonts w:eastAsia="仿宋_GB2312"/>
                <w:kern w:val="0"/>
                <w:szCs w:val="24"/>
              </w:rPr>
            </w:pPr>
          </w:p>
          <w:p>
            <w:pPr>
              <w:widowControl/>
              <w:spacing w:line="360" w:lineRule="auto"/>
              <w:jc w:val="center"/>
              <w:rPr>
                <w:rFonts w:eastAsia="仿宋_GB2312"/>
                <w:kern w:val="0"/>
                <w:szCs w:val="24"/>
              </w:rPr>
            </w:pPr>
          </w:p>
          <w:p>
            <w:pPr>
              <w:widowControl/>
              <w:spacing w:line="360" w:lineRule="auto"/>
              <w:jc w:val="center"/>
              <w:rPr>
                <w:rFonts w:eastAsia="仿宋_GB2312"/>
                <w:kern w:val="0"/>
                <w:szCs w:val="24"/>
              </w:rPr>
            </w:pPr>
            <w:r>
              <w:rPr>
                <w:rFonts w:eastAsia="仿宋_GB2312"/>
                <w:kern w:val="0"/>
                <w:szCs w:val="24"/>
              </w:rPr>
              <w:t>4月28日</w:t>
            </w:r>
          </w:p>
          <w:p>
            <w:pPr>
              <w:widowControl/>
              <w:spacing w:line="360" w:lineRule="auto"/>
              <w:jc w:val="center"/>
              <w:rPr>
                <w:rFonts w:eastAsia="仿宋_GB2312"/>
                <w:kern w:val="0"/>
                <w:szCs w:val="24"/>
              </w:rPr>
            </w:pPr>
          </w:p>
          <w:p>
            <w:pPr>
              <w:widowControl/>
              <w:spacing w:line="360" w:lineRule="auto"/>
              <w:jc w:val="center"/>
              <w:rPr>
                <w:rFonts w:eastAsia="仿宋_GB2312"/>
                <w:kern w:val="0"/>
                <w:szCs w:val="24"/>
              </w:rPr>
            </w:pPr>
          </w:p>
          <w:p>
            <w:pPr>
              <w:widowControl/>
              <w:spacing w:line="360" w:lineRule="auto"/>
              <w:jc w:val="center"/>
              <w:rPr>
                <w:rFonts w:eastAsia="仿宋_GB2312"/>
                <w:kern w:val="0"/>
                <w:szCs w:val="24"/>
              </w:rPr>
            </w:pPr>
          </w:p>
          <w:p>
            <w:pPr>
              <w:widowControl/>
              <w:spacing w:line="360" w:lineRule="auto"/>
              <w:jc w:val="center"/>
              <w:rPr>
                <w:rFonts w:eastAsia="仿宋_GB2312"/>
                <w:kern w:val="0"/>
                <w:szCs w:val="24"/>
              </w:rPr>
            </w:pPr>
          </w:p>
          <w:p>
            <w:pPr>
              <w:widowControl/>
              <w:spacing w:line="360" w:lineRule="auto"/>
              <w:jc w:val="center"/>
              <w:rPr>
                <w:rFonts w:eastAsia="仿宋_GB2312"/>
                <w:kern w:val="0"/>
                <w:szCs w:val="24"/>
              </w:rPr>
            </w:pPr>
          </w:p>
          <w:p>
            <w:pPr>
              <w:widowControl/>
              <w:spacing w:line="360" w:lineRule="auto"/>
              <w:jc w:val="center"/>
              <w:rPr>
                <w:rFonts w:eastAsia="仿宋_GB2312"/>
                <w:kern w:val="0"/>
                <w:szCs w:val="24"/>
              </w:rPr>
            </w:pPr>
          </w:p>
          <w:p>
            <w:pPr>
              <w:widowControl/>
              <w:spacing w:line="360" w:lineRule="auto"/>
              <w:jc w:val="center"/>
              <w:rPr>
                <w:rFonts w:eastAsia="仿宋_GB2312"/>
                <w:kern w:val="0"/>
                <w:szCs w:val="24"/>
              </w:rPr>
            </w:pPr>
          </w:p>
          <w:p>
            <w:pPr>
              <w:widowControl/>
              <w:spacing w:line="360" w:lineRule="auto"/>
              <w:jc w:val="center"/>
              <w:rPr>
                <w:rFonts w:eastAsia="仿宋_GB2312"/>
                <w:kern w:val="0"/>
                <w:szCs w:val="24"/>
              </w:rPr>
            </w:pPr>
          </w:p>
          <w:p>
            <w:pPr>
              <w:widowControl/>
              <w:spacing w:line="360" w:lineRule="auto"/>
              <w:jc w:val="center"/>
              <w:rPr>
                <w:rFonts w:eastAsia="仿宋_GB2312"/>
                <w:kern w:val="0"/>
                <w:szCs w:val="24"/>
              </w:rPr>
            </w:pPr>
          </w:p>
        </w:tc>
        <w:tc>
          <w:tcPr>
            <w:tcW w:w="1472" w:type="dxa"/>
            <w:tcBorders>
              <w:top w:val="single" w:color="auto" w:sz="8" w:space="0"/>
              <w:left w:val="single" w:color="auto" w:sz="4" w:space="0"/>
              <w:bottom w:val="single" w:color="auto" w:sz="8" w:space="0"/>
              <w:right w:val="single" w:color="auto" w:sz="8" w:space="0"/>
            </w:tcBorders>
            <w:vAlign w:val="center"/>
          </w:tcPr>
          <w:p>
            <w:pPr>
              <w:widowControl/>
              <w:spacing w:line="360" w:lineRule="auto"/>
              <w:jc w:val="center"/>
              <w:rPr>
                <w:rFonts w:eastAsia="仿宋_GB2312"/>
                <w:kern w:val="0"/>
                <w:szCs w:val="24"/>
              </w:rPr>
            </w:pPr>
            <w:r>
              <w:rPr>
                <w:rFonts w:eastAsia="仿宋_GB2312"/>
                <w:kern w:val="0"/>
                <w:szCs w:val="24"/>
              </w:rPr>
              <w:t xml:space="preserve">6：00 </w:t>
            </w:r>
          </w:p>
          <w:p>
            <w:pPr>
              <w:widowControl/>
              <w:spacing w:line="360" w:lineRule="auto"/>
              <w:jc w:val="center"/>
              <w:rPr>
                <w:rFonts w:eastAsia="仿宋_GB2312"/>
                <w:kern w:val="0"/>
                <w:szCs w:val="24"/>
              </w:rPr>
            </w:pPr>
            <w:r>
              <w:rPr>
                <w:rFonts w:eastAsia="仿宋_GB2312"/>
                <w:kern w:val="0"/>
                <w:szCs w:val="24"/>
              </w:rPr>
              <w:t xml:space="preserve">(考前准备) </w:t>
            </w:r>
          </w:p>
        </w:tc>
        <w:tc>
          <w:tcPr>
            <w:tcW w:w="4678" w:type="dxa"/>
            <w:gridSpan w:val="4"/>
            <w:tcBorders>
              <w:top w:val="single" w:color="auto" w:sz="8" w:space="0"/>
              <w:left w:val="single" w:color="auto" w:sz="8" w:space="0"/>
              <w:bottom w:val="single" w:color="auto" w:sz="8" w:space="0"/>
              <w:right w:val="single" w:color="auto" w:sz="8" w:space="0"/>
            </w:tcBorders>
            <w:vAlign w:val="center"/>
          </w:tcPr>
          <w:p>
            <w:pPr>
              <w:widowControl/>
              <w:spacing w:line="360" w:lineRule="auto"/>
              <w:ind w:left="284" w:hanging="284"/>
              <w:jc w:val="left"/>
              <w:rPr>
                <w:rFonts w:eastAsia="仿宋_GB2312"/>
                <w:kern w:val="0"/>
                <w:szCs w:val="24"/>
              </w:rPr>
            </w:pPr>
            <w:r>
              <w:rPr>
                <w:rFonts w:eastAsia="仿宋_GB2312"/>
                <w:kern w:val="0"/>
                <w:szCs w:val="24"/>
              </w:rPr>
              <w:t xml:space="preserve">1.除网络监控设备外，中断考场与外网的链接。 </w:t>
            </w:r>
          </w:p>
          <w:p>
            <w:pPr>
              <w:widowControl/>
              <w:spacing w:line="360" w:lineRule="auto"/>
              <w:ind w:left="270" w:hanging="270"/>
              <w:jc w:val="left"/>
              <w:rPr>
                <w:rFonts w:eastAsia="仿宋_GB2312"/>
                <w:kern w:val="0"/>
                <w:szCs w:val="24"/>
              </w:rPr>
            </w:pPr>
            <w:r>
              <w:rPr>
                <w:rFonts w:eastAsia="仿宋_GB2312"/>
                <w:kern w:val="0"/>
                <w:szCs w:val="24"/>
              </w:rPr>
              <w:t xml:space="preserve">2.考点技术人员启动考试系统。 </w:t>
            </w:r>
          </w:p>
        </w:tc>
        <w:tc>
          <w:tcPr>
            <w:tcW w:w="2659" w:type="dxa"/>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rPr>
                <w:rFonts w:eastAsia="仿宋_GB2312"/>
                <w:kern w:val="0"/>
                <w:szCs w:val="24"/>
              </w:rPr>
            </w:pPr>
            <w:r>
              <w:rPr>
                <w:rFonts w:eastAsia="仿宋_GB2312"/>
                <w:kern w:val="0"/>
                <w:szCs w:val="24"/>
              </w:rPr>
              <w:t>市教育考试中心</w:t>
            </w:r>
          </w:p>
          <w:p>
            <w:pPr>
              <w:widowControl/>
              <w:spacing w:line="360" w:lineRule="auto"/>
              <w:jc w:val="center"/>
              <w:rPr>
                <w:rFonts w:eastAsia="仿宋_GB2312"/>
                <w:kern w:val="0"/>
                <w:szCs w:val="24"/>
              </w:rPr>
            </w:pPr>
            <w:r>
              <w:rPr>
                <w:rFonts w:eastAsia="仿宋_GB2312"/>
                <w:kern w:val="0"/>
                <w:szCs w:val="24"/>
              </w:rPr>
              <w:t xml:space="preserve"> 各考区、考点</w:t>
            </w:r>
          </w:p>
        </w:tc>
      </w:tr>
      <w:tr>
        <w:tblPrEx>
          <w:tblLayout w:type="fixed"/>
          <w:tblCellMar>
            <w:top w:w="0" w:type="dxa"/>
            <w:left w:w="0" w:type="dxa"/>
            <w:bottom w:w="0" w:type="dxa"/>
            <w:right w:w="0" w:type="dxa"/>
          </w:tblCellMar>
        </w:tblPrEx>
        <w:trPr>
          <w:gridAfter w:val="1"/>
          <w:wAfter w:w="30" w:type="dxa"/>
          <w:trHeight w:val="140"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eastAsia="仿宋_GB2312"/>
                <w:kern w:val="0"/>
              </w:rPr>
            </w:pPr>
          </w:p>
        </w:tc>
        <w:tc>
          <w:tcPr>
            <w:tcW w:w="1472" w:type="dxa"/>
            <w:tcBorders>
              <w:top w:val="single" w:color="auto" w:sz="8" w:space="0"/>
              <w:left w:val="single" w:color="auto" w:sz="4" w:space="0"/>
              <w:bottom w:val="single" w:color="auto" w:sz="8" w:space="0"/>
              <w:right w:val="single" w:color="auto" w:sz="8" w:space="0"/>
            </w:tcBorders>
            <w:vAlign w:val="center"/>
          </w:tcPr>
          <w:p>
            <w:pPr>
              <w:widowControl/>
              <w:spacing w:line="360" w:lineRule="auto"/>
              <w:jc w:val="center"/>
              <w:rPr>
                <w:rFonts w:eastAsia="仿宋_GB2312"/>
                <w:kern w:val="0"/>
              </w:rPr>
            </w:pPr>
            <w:r>
              <w:rPr>
                <w:rFonts w:eastAsia="仿宋_GB2312"/>
                <w:kern w:val="0"/>
                <w:szCs w:val="24"/>
              </w:rPr>
              <w:t xml:space="preserve">7：40 </w:t>
            </w:r>
          </w:p>
        </w:tc>
        <w:tc>
          <w:tcPr>
            <w:tcW w:w="4678" w:type="dxa"/>
            <w:gridSpan w:val="4"/>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rPr>
                <w:rFonts w:eastAsia="仿宋_GB2312"/>
                <w:kern w:val="0"/>
              </w:rPr>
            </w:pPr>
            <w:r>
              <w:rPr>
                <w:rFonts w:eastAsia="仿宋_GB2312"/>
                <w:kern w:val="0"/>
                <w:szCs w:val="24"/>
              </w:rPr>
              <w:t>全体考务人员进入考试工作状态，在考试候考室进行首场考试点名后，考生列队进入考场。考区检查员与监考员一起核实考生身份。</w:t>
            </w:r>
          </w:p>
        </w:tc>
        <w:tc>
          <w:tcPr>
            <w:tcW w:w="2659" w:type="dxa"/>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rPr>
                <w:rFonts w:eastAsia="仿宋_GB2312"/>
                <w:kern w:val="0"/>
                <w:szCs w:val="24"/>
              </w:rPr>
            </w:pPr>
            <w:r>
              <w:rPr>
                <w:rFonts w:eastAsia="仿宋_GB2312"/>
                <w:kern w:val="0"/>
                <w:szCs w:val="24"/>
              </w:rPr>
              <w:t>市教育考试中心</w:t>
            </w:r>
          </w:p>
          <w:p>
            <w:pPr>
              <w:widowControl/>
              <w:spacing w:line="360" w:lineRule="auto"/>
              <w:jc w:val="center"/>
              <w:rPr>
                <w:rFonts w:eastAsia="仿宋_GB2312"/>
                <w:kern w:val="0"/>
              </w:rPr>
            </w:pPr>
            <w:r>
              <w:rPr>
                <w:rFonts w:eastAsia="仿宋_GB2312"/>
                <w:kern w:val="0"/>
                <w:szCs w:val="24"/>
              </w:rPr>
              <w:t xml:space="preserve"> 各考区、考点</w:t>
            </w:r>
          </w:p>
        </w:tc>
      </w:tr>
      <w:tr>
        <w:tblPrEx>
          <w:tblLayout w:type="fixed"/>
          <w:tblCellMar>
            <w:top w:w="0" w:type="dxa"/>
            <w:left w:w="0" w:type="dxa"/>
            <w:bottom w:w="0" w:type="dxa"/>
            <w:right w:w="0" w:type="dxa"/>
          </w:tblCellMar>
        </w:tblPrEx>
        <w:trPr>
          <w:trHeight w:val="123"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eastAsia="仿宋_GB2312"/>
                <w:kern w:val="0"/>
              </w:rPr>
            </w:pPr>
          </w:p>
        </w:tc>
        <w:tc>
          <w:tcPr>
            <w:tcW w:w="2015" w:type="dxa"/>
            <w:gridSpan w:val="2"/>
            <w:tcBorders>
              <w:top w:val="single" w:color="auto" w:sz="8" w:space="0"/>
              <w:left w:val="single" w:color="auto" w:sz="4" w:space="0"/>
              <w:bottom w:val="single" w:color="auto" w:sz="4" w:space="0"/>
              <w:right w:val="single" w:color="auto" w:sz="4" w:space="0"/>
            </w:tcBorders>
            <w:vAlign w:val="center"/>
          </w:tcPr>
          <w:p>
            <w:pPr>
              <w:widowControl/>
              <w:spacing w:line="360" w:lineRule="auto"/>
              <w:jc w:val="center"/>
              <w:rPr>
                <w:rFonts w:eastAsia="黑体"/>
                <w:bCs/>
                <w:sz w:val="24"/>
              </w:rPr>
            </w:pPr>
            <w:r>
              <w:rPr>
                <w:rFonts w:eastAsia="黑体"/>
                <w:bCs/>
                <w:sz w:val="24"/>
              </w:rPr>
              <w:t>考试时间</w:t>
            </w:r>
          </w:p>
        </w:tc>
        <w:tc>
          <w:tcPr>
            <w:tcW w:w="1276" w:type="dxa"/>
            <w:tcBorders>
              <w:top w:val="single" w:color="auto" w:sz="8" w:space="0"/>
              <w:left w:val="single" w:color="auto" w:sz="4" w:space="0"/>
              <w:bottom w:val="single" w:color="auto" w:sz="4" w:space="0"/>
              <w:right w:val="single" w:color="auto" w:sz="4" w:space="0"/>
            </w:tcBorders>
            <w:vAlign w:val="center"/>
          </w:tcPr>
          <w:p>
            <w:pPr>
              <w:widowControl/>
              <w:spacing w:line="360" w:lineRule="auto"/>
              <w:jc w:val="center"/>
              <w:rPr>
                <w:rFonts w:eastAsia="黑体"/>
                <w:bCs/>
                <w:sz w:val="24"/>
              </w:rPr>
            </w:pPr>
            <w:r>
              <w:rPr>
                <w:rFonts w:eastAsia="黑体"/>
                <w:bCs/>
                <w:sz w:val="24"/>
              </w:rPr>
              <w:t>批次</w:t>
            </w:r>
          </w:p>
        </w:tc>
        <w:tc>
          <w:tcPr>
            <w:tcW w:w="1276" w:type="dxa"/>
            <w:tcBorders>
              <w:top w:val="single" w:color="auto" w:sz="8" w:space="0"/>
              <w:left w:val="single" w:color="auto" w:sz="4" w:space="0"/>
              <w:bottom w:val="single" w:color="auto" w:sz="4" w:space="0"/>
              <w:right w:val="single" w:color="auto" w:sz="4" w:space="0"/>
            </w:tcBorders>
            <w:vAlign w:val="center"/>
          </w:tcPr>
          <w:p>
            <w:pPr>
              <w:widowControl/>
              <w:spacing w:line="360" w:lineRule="auto"/>
              <w:jc w:val="center"/>
              <w:rPr>
                <w:rFonts w:eastAsia="黑体"/>
                <w:bCs/>
                <w:sz w:val="24"/>
              </w:rPr>
            </w:pPr>
            <w:r>
              <w:rPr>
                <w:rFonts w:eastAsia="黑体"/>
                <w:bCs/>
                <w:sz w:val="24"/>
              </w:rPr>
              <w:t>时段</w:t>
            </w:r>
          </w:p>
        </w:tc>
        <w:tc>
          <w:tcPr>
            <w:tcW w:w="4242" w:type="dxa"/>
            <w:gridSpan w:val="2"/>
            <w:tcBorders>
              <w:top w:val="single" w:color="auto" w:sz="8" w:space="0"/>
              <w:left w:val="single" w:color="auto" w:sz="4" w:space="0"/>
              <w:bottom w:val="single" w:color="auto" w:sz="4" w:space="0"/>
              <w:right w:val="single" w:color="auto" w:sz="8" w:space="0"/>
            </w:tcBorders>
            <w:vAlign w:val="center"/>
          </w:tcPr>
          <w:p>
            <w:pPr>
              <w:widowControl/>
              <w:spacing w:line="360" w:lineRule="auto"/>
              <w:jc w:val="center"/>
              <w:rPr>
                <w:rFonts w:eastAsia="黑体"/>
                <w:bCs/>
                <w:sz w:val="24"/>
              </w:rPr>
            </w:pPr>
            <w:r>
              <w:rPr>
                <w:rFonts w:eastAsia="黑体"/>
                <w:bCs/>
                <w:sz w:val="24"/>
              </w:rPr>
              <w:t>试卷开启窗口时间</w:t>
            </w:r>
          </w:p>
        </w:tc>
        <w:tc>
          <w:tcPr>
            <w:tcW w:w="30" w:type="dxa"/>
            <w:vMerge w:val="restart"/>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330"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eastAsia="仿宋_GB2312"/>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kern w:val="0"/>
                <w:szCs w:val="24"/>
              </w:rPr>
            </w:pPr>
            <w:r>
              <w:rPr>
                <w:rFonts w:eastAsia="仿宋_GB2312"/>
                <w:kern w:val="0"/>
                <w:szCs w:val="24"/>
              </w:rPr>
              <w:t>8:00～8:30</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kern w:val="0"/>
                <w:szCs w:val="24"/>
              </w:rPr>
            </w:pPr>
            <w:r>
              <w:rPr>
                <w:rFonts w:eastAsia="仿宋_GB2312"/>
                <w:kern w:val="0"/>
                <w:szCs w:val="24"/>
              </w:rPr>
              <w:t>第1场</w:t>
            </w:r>
          </w:p>
        </w:tc>
        <w:tc>
          <w:tcPr>
            <w:tcW w:w="1276" w:type="dxa"/>
            <w:vMerge w:val="restart"/>
            <w:tcBorders>
              <w:top w:val="single" w:color="auto" w:sz="4" w:space="0"/>
              <w:left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szCs w:val="24"/>
              </w:rPr>
              <w:t>时段一</w:t>
            </w:r>
          </w:p>
        </w:tc>
        <w:tc>
          <w:tcPr>
            <w:tcW w:w="4242" w:type="dxa"/>
            <w:gridSpan w:val="2"/>
            <w:tcBorders>
              <w:top w:val="single" w:color="auto" w:sz="4" w:space="0"/>
              <w:left w:val="single" w:color="auto" w:sz="4" w:space="0"/>
              <w:bottom w:val="single" w:color="auto" w:sz="4" w:space="0"/>
              <w:right w:val="single" w:color="auto" w:sz="8" w:space="0"/>
            </w:tcBorders>
            <w:vAlign w:val="center"/>
          </w:tcPr>
          <w:p>
            <w:pPr>
              <w:widowControl/>
              <w:spacing w:line="360" w:lineRule="auto"/>
              <w:jc w:val="center"/>
              <w:rPr>
                <w:rFonts w:eastAsia="仿宋_GB2312"/>
                <w:kern w:val="0"/>
                <w:szCs w:val="24"/>
              </w:rPr>
            </w:pPr>
            <w:r>
              <w:rPr>
                <w:rFonts w:eastAsia="仿宋_GB2312"/>
                <w:kern w:val="0"/>
                <w:szCs w:val="24"/>
              </w:rPr>
              <w:t>7:50～8:10</w:t>
            </w:r>
          </w:p>
        </w:tc>
        <w:tc>
          <w:tcPr>
            <w:tcW w:w="30" w:type="dxa"/>
            <w:vMerge w:val="continue"/>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300"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rPr>
            </w:pPr>
            <w:r>
              <w:rPr>
                <w:rFonts w:eastAsia="仿宋_GB2312"/>
                <w:kern w:val="0"/>
                <w:szCs w:val="24"/>
              </w:rPr>
              <w:t>8:40～9:10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szCs w:val="24"/>
              </w:rPr>
              <w:t>第2场</w:t>
            </w:r>
          </w:p>
        </w:tc>
        <w:tc>
          <w:tcPr>
            <w:tcW w:w="1276" w:type="dxa"/>
            <w:vMerge w:val="continue"/>
            <w:tcBorders>
              <w:left w:val="single" w:color="auto" w:sz="4" w:space="0"/>
              <w:bottom w:val="single" w:color="auto" w:sz="4" w:space="0"/>
              <w:right w:val="single" w:color="auto" w:sz="4" w:space="0"/>
            </w:tcBorders>
            <w:vAlign w:val="center"/>
          </w:tcPr>
          <w:p>
            <w:pPr>
              <w:jc w:val="center"/>
              <w:rPr>
                <w:kern w:val="0"/>
                <w:szCs w:val="24"/>
              </w:rPr>
            </w:pPr>
          </w:p>
        </w:tc>
        <w:tc>
          <w:tcPr>
            <w:tcW w:w="4242" w:type="dxa"/>
            <w:gridSpan w:val="2"/>
            <w:tcBorders>
              <w:top w:val="single" w:color="auto" w:sz="4" w:space="0"/>
              <w:left w:val="single" w:color="auto" w:sz="4" w:space="0"/>
              <w:bottom w:val="single" w:color="auto" w:sz="4" w:space="0"/>
              <w:right w:val="single" w:color="auto" w:sz="8" w:space="0"/>
            </w:tcBorders>
            <w:vAlign w:val="center"/>
          </w:tcPr>
          <w:p>
            <w:pPr>
              <w:jc w:val="center"/>
              <w:rPr>
                <w:kern w:val="0"/>
                <w:szCs w:val="24"/>
              </w:rPr>
            </w:pPr>
            <w:r>
              <w:rPr>
                <w:rFonts w:eastAsia="仿宋_GB2312"/>
                <w:kern w:val="0"/>
                <w:szCs w:val="24"/>
              </w:rPr>
              <w:t>8:30～8:50</w:t>
            </w:r>
          </w:p>
        </w:tc>
        <w:tc>
          <w:tcPr>
            <w:tcW w:w="30" w:type="dxa"/>
            <w:vMerge w:val="continue"/>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330"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rPr>
            </w:pPr>
            <w:r>
              <w:rPr>
                <w:rFonts w:eastAsia="仿宋_GB2312"/>
                <w:kern w:val="0"/>
              </w:rPr>
              <w:t>9:20～9:50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szCs w:val="24"/>
              </w:rPr>
              <w:t>第3场</w:t>
            </w:r>
          </w:p>
        </w:tc>
        <w:tc>
          <w:tcPr>
            <w:tcW w:w="1276" w:type="dxa"/>
            <w:vMerge w:val="restart"/>
            <w:tcBorders>
              <w:top w:val="single" w:color="auto" w:sz="4" w:space="0"/>
              <w:left w:val="single" w:color="auto" w:sz="4" w:space="0"/>
              <w:right w:val="single" w:color="auto" w:sz="4" w:space="0"/>
            </w:tcBorders>
            <w:vAlign w:val="center"/>
          </w:tcPr>
          <w:p>
            <w:pPr>
              <w:jc w:val="center"/>
              <w:rPr>
                <w:kern w:val="0"/>
                <w:szCs w:val="24"/>
              </w:rPr>
            </w:pPr>
            <w:r>
              <w:rPr>
                <w:kern w:val="0"/>
                <w:szCs w:val="24"/>
              </w:rPr>
              <w:t>时段二</w:t>
            </w:r>
          </w:p>
        </w:tc>
        <w:tc>
          <w:tcPr>
            <w:tcW w:w="4242" w:type="dxa"/>
            <w:gridSpan w:val="2"/>
            <w:tcBorders>
              <w:top w:val="single" w:color="auto" w:sz="4" w:space="0"/>
              <w:left w:val="single" w:color="auto" w:sz="4" w:space="0"/>
              <w:bottom w:val="single" w:color="auto" w:sz="4" w:space="0"/>
              <w:right w:val="single" w:color="auto" w:sz="8" w:space="0"/>
            </w:tcBorders>
            <w:vAlign w:val="center"/>
          </w:tcPr>
          <w:p>
            <w:pPr>
              <w:jc w:val="center"/>
              <w:rPr>
                <w:kern w:val="0"/>
                <w:szCs w:val="24"/>
              </w:rPr>
            </w:pPr>
            <w:r>
              <w:rPr>
                <w:rFonts w:eastAsia="仿宋_GB2312"/>
                <w:kern w:val="0"/>
                <w:szCs w:val="24"/>
              </w:rPr>
              <w:t>9:10～9:30</w:t>
            </w:r>
          </w:p>
        </w:tc>
        <w:tc>
          <w:tcPr>
            <w:tcW w:w="30" w:type="dxa"/>
            <w:vMerge w:val="continue"/>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330"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rPr>
            </w:pPr>
            <w:r>
              <w:rPr>
                <w:rFonts w:eastAsia="仿宋_GB2312"/>
                <w:kern w:val="0"/>
              </w:rPr>
              <w:t>10:00～10:30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szCs w:val="24"/>
              </w:rPr>
              <w:t>第4场</w:t>
            </w:r>
          </w:p>
        </w:tc>
        <w:tc>
          <w:tcPr>
            <w:tcW w:w="1276" w:type="dxa"/>
            <w:vMerge w:val="continue"/>
            <w:tcBorders>
              <w:left w:val="single" w:color="auto" w:sz="4" w:space="0"/>
              <w:bottom w:val="single" w:color="auto" w:sz="4" w:space="0"/>
              <w:right w:val="single" w:color="auto" w:sz="4" w:space="0"/>
            </w:tcBorders>
            <w:vAlign w:val="center"/>
          </w:tcPr>
          <w:p>
            <w:pPr>
              <w:jc w:val="center"/>
              <w:rPr>
                <w:kern w:val="0"/>
                <w:szCs w:val="24"/>
              </w:rPr>
            </w:pPr>
          </w:p>
        </w:tc>
        <w:tc>
          <w:tcPr>
            <w:tcW w:w="4242" w:type="dxa"/>
            <w:gridSpan w:val="2"/>
            <w:tcBorders>
              <w:top w:val="single" w:color="auto" w:sz="4" w:space="0"/>
              <w:left w:val="single" w:color="auto" w:sz="4" w:space="0"/>
              <w:bottom w:val="single" w:color="auto" w:sz="4" w:space="0"/>
              <w:right w:val="single" w:color="auto" w:sz="8" w:space="0"/>
            </w:tcBorders>
            <w:vAlign w:val="center"/>
          </w:tcPr>
          <w:p>
            <w:pPr>
              <w:jc w:val="center"/>
              <w:rPr>
                <w:kern w:val="0"/>
                <w:szCs w:val="24"/>
              </w:rPr>
            </w:pPr>
            <w:r>
              <w:rPr>
                <w:rFonts w:eastAsia="仿宋_GB2312"/>
                <w:kern w:val="0"/>
                <w:szCs w:val="24"/>
              </w:rPr>
              <w:t>9:50～10:10</w:t>
            </w:r>
          </w:p>
        </w:tc>
        <w:tc>
          <w:tcPr>
            <w:tcW w:w="30" w:type="dxa"/>
            <w:vMerge w:val="continue"/>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390"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rPr>
            </w:pPr>
            <w:r>
              <w:rPr>
                <w:rFonts w:eastAsia="仿宋_GB2312"/>
                <w:kern w:val="0"/>
              </w:rPr>
              <w:t>10:40～11:10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szCs w:val="24"/>
              </w:rPr>
              <w:t>第5场</w:t>
            </w:r>
          </w:p>
        </w:tc>
        <w:tc>
          <w:tcPr>
            <w:tcW w:w="1276" w:type="dxa"/>
            <w:vMerge w:val="restart"/>
            <w:tcBorders>
              <w:top w:val="single" w:color="auto" w:sz="4" w:space="0"/>
              <w:left w:val="single" w:color="auto" w:sz="4" w:space="0"/>
              <w:right w:val="single" w:color="auto" w:sz="4" w:space="0"/>
            </w:tcBorders>
            <w:vAlign w:val="center"/>
          </w:tcPr>
          <w:p>
            <w:pPr>
              <w:jc w:val="center"/>
              <w:rPr>
                <w:kern w:val="0"/>
                <w:szCs w:val="24"/>
              </w:rPr>
            </w:pPr>
            <w:r>
              <w:rPr>
                <w:kern w:val="0"/>
                <w:szCs w:val="24"/>
              </w:rPr>
              <w:t>时段三</w:t>
            </w:r>
          </w:p>
        </w:tc>
        <w:tc>
          <w:tcPr>
            <w:tcW w:w="4242" w:type="dxa"/>
            <w:gridSpan w:val="2"/>
            <w:tcBorders>
              <w:top w:val="single" w:color="auto" w:sz="4" w:space="0"/>
              <w:left w:val="single" w:color="auto" w:sz="4" w:space="0"/>
              <w:bottom w:val="single" w:color="auto" w:sz="4" w:space="0"/>
              <w:right w:val="single" w:color="auto" w:sz="8" w:space="0"/>
            </w:tcBorders>
            <w:vAlign w:val="center"/>
          </w:tcPr>
          <w:p>
            <w:pPr>
              <w:jc w:val="center"/>
              <w:rPr>
                <w:kern w:val="0"/>
                <w:szCs w:val="24"/>
              </w:rPr>
            </w:pPr>
            <w:r>
              <w:rPr>
                <w:rFonts w:eastAsia="仿宋_GB2312"/>
                <w:kern w:val="0"/>
                <w:szCs w:val="24"/>
              </w:rPr>
              <w:t>10:30～10:50</w:t>
            </w:r>
          </w:p>
        </w:tc>
        <w:tc>
          <w:tcPr>
            <w:tcW w:w="30" w:type="dxa"/>
            <w:vMerge w:val="continue"/>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495"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rPr>
            </w:pPr>
            <w:r>
              <w:rPr>
                <w:rFonts w:eastAsia="仿宋_GB2312"/>
                <w:kern w:val="0"/>
              </w:rPr>
              <w:t>11:20～11:50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szCs w:val="24"/>
              </w:rPr>
              <w:t>第6场</w:t>
            </w:r>
          </w:p>
        </w:tc>
        <w:tc>
          <w:tcPr>
            <w:tcW w:w="1276" w:type="dxa"/>
            <w:vMerge w:val="continue"/>
            <w:tcBorders>
              <w:left w:val="single" w:color="auto" w:sz="4" w:space="0"/>
              <w:bottom w:val="single" w:color="auto" w:sz="4" w:space="0"/>
              <w:right w:val="single" w:color="auto" w:sz="4" w:space="0"/>
            </w:tcBorders>
            <w:vAlign w:val="center"/>
          </w:tcPr>
          <w:p>
            <w:pPr>
              <w:jc w:val="center"/>
              <w:rPr>
                <w:kern w:val="0"/>
                <w:szCs w:val="24"/>
              </w:rPr>
            </w:pPr>
          </w:p>
        </w:tc>
        <w:tc>
          <w:tcPr>
            <w:tcW w:w="4242" w:type="dxa"/>
            <w:gridSpan w:val="2"/>
            <w:tcBorders>
              <w:top w:val="single" w:color="auto" w:sz="4" w:space="0"/>
              <w:left w:val="single" w:color="auto" w:sz="4" w:space="0"/>
              <w:bottom w:val="single" w:color="auto" w:sz="4" w:space="0"/>
              <w:right w:val="single" w:color="auto" w:sz="8" w:space="0"/>
            </w:tcBorders>
            <w:vAlign w:val="center"/>
          </w:tcPr>
          <w:p>
            <w:pPr>
              <w:jc w:val="center"/>
              <w:rPr>
                <w:kern w:val="0"/>
                <w:szCs w:val="24"/>
              </w:rPr>
            </w:pPr>
            <w:r>
              <w:rPr>
                <w:rFonts w:eastAsia="仿宋_GB2312"/>
                <w:kern w:val="0"/>
                <w:szCs w:val="24"/>
              </w:rPr>
              <w:t>11:10～11:30</w:t>
            </w:r>
          </w:p>
        </w:tc>
        <w:tc>
          <w:tcPr>
            <w:tcW w:w="30" w:type="dxa"/>
            <w:vMerge w:val="continue"/>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345"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rPr>
            </w:pPr>
            <w:r>
              <w:rPr>
                <w:rFonts w:eastAsia="仿宋_GB2312"/>
                <w:kern w:val="0"/>
              </w:rPr>
              <w:t>13：30～14:00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szCs w:val="24"/>
              </w:rPr>
              <w:t>第7场</w:t>
            </w:r>
          </w:p>
        </w:tc>
        <w:tc>
          <w:tcPr>
            <w:tcW w:w="1276" w:type="dxa"/>
            <w:vMerge w:val="restart"/>
            <w:tcBorders>
              <w:top w:val="single" w:color="auto" w:sz="4" w:space="0"/>
              <w:left w:val="single" w:color="auto" w:sz="4" w:space="0"/>
              <w:right w:val="single" w:color="auto" w:sz="4" w:space="0"/>
            </w:tcBorders>
            <w:vAlign w:val="center"/>
          </w:tcPr>
          <w:p>
            <w:pPr>
              <w:jc w:val="center"/>
              <w:rPr>
                <w:kern w:val="0"/>
                <w:szCs w:val="24"/>
              </w:rPr>
            </w:pPr>
            <w:r>
              <w:rPr>
                <w:kern w:val="0"/>
                <w:szCs w:val="24"/>
              </w:rPr>
              <w:t>时段四</w:t>
            </w:r>
          </w:p>
        </w:tc>
        <w:tc>
          <w:tcPr>
            <w:tcW w:w="4242" w:type="dxa"/>
            <w:gridSpan w:val="2"/>
            <w:tcBorders>
              <w:top w:val="single" w:color="auto" w:sz="4" w:space="0"/>
              <w:left w:val="single" w:color="auto" w:sz="4" w:space="0"/>
              <w:bottom w:val="single" w:color="auto" w:sz="4" w:space="0"/>
              <w:right w:val="single" w:color="auto" w:sz="8" w:space="0"/>
            </w:tcBorders>
            <w:vAlign w:val="center"/>
          </w:tcPr>
          <w:p>
            <w:pPr>
              <w:jc w:val="center"/>
              <w:rPr>
                <w:kern w:val="0"/>
                <w:szCs w:val="24"/>
              </w:rPr>
            </w:pPr>
            <w:r>
              <w:rPr>
                <w:rFonts w:eastAsia="仿宋_GB2312"/>
                <w:kern w:val="0"/>
                <w:szCs w:val="24"/>
              </w:rPr>
              <w:t>13:20～13:40</w:t>
            </w:r>
          </w:p>
        </w:tc>
        <w:tc>
          <w:tcPr>
            <w:tcW w:w="30" w:type="dxa"/>
            <w:vMerge w:val="continue"/>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330"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rPr>
            </w:pPr>
            <w:r>
              <w:rPr>
                <w:rFonts w:eastAsia="仿宋_GB2312"/>
                <w:kern w:val="0"/>
              </w:rPr>
              <w:t>14：10～14:40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szCs w:val="24"/>
              </w:rPr>
              <w:t>第8场</w:t>
            </w:r>
          </w:p>
        </w:tc>
        <w:tc>
          <w:tcPr>
            <w:tcW w:w="1276" w:type="dxa"/>
            <w:vMerge w:val="continue"/>
            <w:tcBorders>
              <w:left w:val="single" w:color="auto" w:sz="4" w:space="0"/>
              <w:bottom w:val="single" w:color="auto" w:sz="4" w:space="0"/>
              <w:right w:val="single" w:color="auto" w:sz="4" w:space="0"/>
            </w:tcBorders>
            <w:vAlign w:val="center"/>
          </w:tcPr>
          <w:p>
            <w:pPr>
              <w:jc w:val="center"/>
              <w:rPr>
                <w:kern w:val="0"/>
                <w:szCs w:val="24"/>
              </w:rPr>
            </w:pPr>
          </w:p>
        </w:tc>
        <w:tc>
          <w:tcPr>
            <w:tcW w:w="4242" w:type="dxa"/>
            <w:gridSpan w:val="2"/>
            <w:tcBorders>
              <w:top w:val="single" w:color="auto" w:sz="4" w:space="0"/>
              <w:left w:val="single" w:color="auto" w:sz="4" w:space="0"/>
              <w:bottom w:val="single" w:color="auto" w:sz="4" w:space="0"/>
              <w:right w:val="single" w:color="auto" w:sz="8" w:space="0"/>
            </w:tcBorders>
            <w:vAlign w:val="center"/>
          </w:tcPr>
          <w:p>
            <w:pPr>
              <w:jc w:val="center"/>
              <w:rPr>
                <w:kern w:val="0"/>
                <w:szCs w:val="24"/>
              </w:rPr>
            </w:pPr>
            <w:r>
              <w:rPr>
                <w:rFonts w:eastAsia="仿宋_GB2312"/>
                <w:kern w:val="0"/>
                <w:szCs w:val="24"/>
              </w:rPr>
              <w:t>14:00～14:20</w:t>
            </w:r>
          </w:p>
        </w:tc>
        <w:tc>
          <w:tcPr>
            <w:tcW w:w="30" w:type="dxa"/>
            <w:vMerge w:val="continue"/>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330"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rPr>
            </w:pPr>
            <w:r>
              <w:rPr>
                <w:rFonts w:eastAsia="仿宋_GB2312"/>
                <w:kern w:val="0"/>
              </w:rPr>
              <w:t>14：50～15:20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szCs w:val="24"/>
              </w:rPr>
              <w:t>第9场</w:t>
            </w:r>
          </w:p>
        </w:tc>
        <w:tc>
          <w:tcPr>
            <w:tcW w:w="1276" w:type="dxa"/>
            <w:vMerge w:val="restart"/>
            <w:tcBorders>
              <w:top w:val="single" w:color="auto" w:sz="4" w:space="0"/>
              <w:left w:val="single" w:color="auto" w:sz="4" w:space="0"/>
              <w:right w:val="single" w:color="auto" w:sz="4" w:space="0"/>
            </w:tcBorders>
            <w:vAlign w:val="center"/>
          </w:tcPr>
          <w:p>
            <w:pPr>
              <w:jc w:val="center"/>
              <w:rPr>
                <w:kern w:val="0"/>
                <w:szCs w:val="24"/>
              </w:rPr>
            </w:pPr>
            <w:r>
              <w:rPr>
                <w:kern w:val="0"/>
                <w:szCs w:val="24"/>
              </w:rPr>
              <w:t>时段五</w:t>
            </w:r>
          </w:p>
        </w:tc>
        <w:tc>
          <w:tcPr>
            <w:tcW w:w="4242" w:type="dxa"/>
            <w:gridSpan w:val="2"/>
            <w:tcBorders>
              <w:top w:val="single" w:color="auto" w:sz="4" w:space="0"/>
              <w:left w:val="single" w:color="auto" w:sz="4" w:space="0"/>
              <w:bottom w:val="single" w:color="auto" w:sz="4" w:space="0"/>
              <w:right w:val="single" w:color="auto" w:sz="8" w:space="0"/>
            </w:tcBorders>
            <w:vAlign w:val="center"/>
          </w:tcPr>
          <w:p>
            <w:pPr>
              <w:jc w:val="center"/>
              <w:rPr>
                <w:kern w:val="0"/>
                <w:szCs w:val="24"/>
              </w:rPr>
            </w:pPr>
            <w:r>
              <w:rPr>
                <w:rFonts w:eastAsia="仿宋_GB2312"/>
                <w:kern w:val="0"/>
                <w:szCs w:val="24"/>
              </w:rPr>
              <w:t>14:40～15:00</w:t>
            </w:r>
          </w:p>
        </w:tc>
        <w:tc>
          <w:tcPr>
            <w:tcW w:w="30" w:type="dxa"/>
            <w:vMerge w:val="continue"/>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315"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rPr>
            </w:pPr>
            <w:r>
              <w:rPr>
                <w:rFonts w:eastAsia="仿宋_GB2312"/>
                <w:kern w:val="0"/>
              </w:rPr>
              <w:t>15：30～16:00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szCs w:val="24"/>
              </w:rPr>
              <w:t>第10场</w:t>
            </w:r>
          </w:p>
        </w:tc>
        <w:tc>
          <w:tcPr>
            <w:tcW w:w="1276" w:type="dxa"/>
            <w:vMerge w:val="continue"/>
            <w:tcBorders>
              <w:left w:val="single" w:color="auto" w:sz="4" w:space="0"/>
              <w:bottom w:val="single" w:color="auto" w:sz="4" w:space="0"/>
              <w:right w:val="single" w:color="auto" w:sz="4" w:space="0"/>
            </w:tcBorders>
            <w:vAlign w:val="center"/>
          </w:tcPr>
          <w:p>
            <w:pPr>
              <w:jc w:val="center"/>
              <w:rPr>
                <w:kern w:val="0"/>
                <w:szCs w:val="24"/>
              </w:rPr>
            </w:pPr>
          </w:p>
        </w:tc>
        <w:tc>
          <w:tcPr>
            <w:tcW w:w="4242" w:type="dxa"/>
            <w:gridSpan w:val="2"/>
            <w:tcBorders>
              <w:top w:val="single" w:color="auto" w:sz="4" w:space="0"/>
              <w:left w:val="single" w:color="auto" w:sz="4" w:space="0"/>
              <w:bottom w:val="single" w:color="auto" w:sz="4" w:space="0"/>
              <w:right w:val="single" w:color="auto" w:sz="8" w:space="0"/>
            </w:tcBorders>
            <w:vAlign w:val="center"/>
          </w:tcPr>
          <w:p>
            <w:pPr>
              <w:jc w:val="center"/>
              <w:rPr>
                <w:kern w:val="0"/>
                <w:szCs w:val="24"/>
              </w:rPr>
            </w:pPr>
            <w:r>
              <w:rPr>
                <w:rFonts w:eastAsia="仿宋_GB2312"/>
                <w:kern w:val="0"/>
                <w:szCs w:val="24"/>
              </w:rPr>
              <w:t>15:20～15:40</w:t>
            </w:r>
          </w:p>
        </w:tc>
        <w:tc>
          <w:tcPr>
            <w:tcW w:w="30" w:type="dxa"/>
            <w:vMerge w:val="continue"/>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330"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rPr>
              <w:t>16：10～16:40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szCs w:val="24"/>
              </w:rPr>
              <w:t>第11场</w:t>
            </w:r>
          </w:p>
        </w:tc>
        <w:tc>
          <w:tcPr>
            <w:tcW w:w="1276" w:type="dxa"/>
            <w:vMerge w:val="restart"/>
            <w:tcBorders>
              <w:top w:val="single" w:color="auto" w:sz="4" w:space="0"/>
              <w:left w:val="single" w:color="auto" w:sz="4" w:space="0"/>
              <w:right w:val="single" w:color="auto" w:sz="4" w:space="0"/>
            </w:tcBorders>
            <w:vAlign w:val="center"/>
          </w:tcPr>
          <w:p>
            <w:pPr>
              <w:jc w:val="center"/>
              <w:rPr>
                <w:kern w:val="0"/>
                <w:szCs w:val="24"/>
              </w:rPr>
            </w:pPr>
            <w:r>
              <w:rPr>
                <w:kern w:val="0"/>
                <w:szCs w:val="24"/>
              </w:rPr>
              <w:t>时段六</w:t>
            </w:r>
          </w:p>
        </w:tc>
        <w:tc>
          <w:tcPr>
            <w:tcW w:w="4242" w:type="dxa"/>
            <w:gridSpan w:val="2"/>
            <w:tcBorders>
              <w:top w:val="single" w:color="auto" w:sz="4" w:space="0"/>
              <w:left w:val="single" w:color="auto" w:sz="4" w:space="0"/>
              <w:bottom w:val="single" w:color="auto" w:sz="4" w:space="0"/>
              <w:right w:val="single" w:color="auto" w:sz="8" w:space="0"/>
            </w:tcBorders>
            <w:vAlign w:val="center"/>
          </w:tcPr>
          <w:p>
            <w:pPr>
              <w:jc w:val="center"/>
              <w:rPr>
                <w:kern w:val="0"/>
                <w:szCs w:val="24"/>
              </w:rPr>
            </w:pPr>
            <w:r>
              <w:rPr>
                <w:rFonts w:eastAsia="仿宋_GB2312"/>
                <w:kern w:val="0"/>
                <w:szCs w:val="24"/>
              </w:rPr>
              <w:t>16:00～16:20</w:t>
            </w:r>
          </w:p>
        </w:tc>
        <w:tc>
          <w:tcPr>
            <w:tcW w:w="30" w:type="dxa"/>
            <w:vMerge w:val="continue"/>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600"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rPr>
              <w:t>16：50～17:20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仿宋_GB2312"/>
                <w:kern w:val="0"/>
                <w:szCs w:val="24"/>
              </w:rPr>
            </w:pPr>
            <w:r>
              <w:rPr>
                <w:rFonts w:eastAsia="仿宋_GB2312"/>
                <w:kern w:val="0"/>
                <w:szCs w:val="24"/>
              </w:rPr>
              <w:t>第12场</w:t>
            </w:r>
          </w:p>
        </w:tc>
        <w:tc>
          <w:tcPr>
            <w:tcW w:w="1276" w:type="dxa"/>
            <w:vMerge w:val="continue"/>
            <w:tcBorders>
              <w:left w:val="single" w:color="auto" w:sz="4" w:space="0"/>
              <w:bottom w:val="single" w:color="auto" w:sz="4" w:space="0"/>
              <w:right w:val="single" w:color="auto" w:sz="4" w:space="0"/>
            </w:tcBorders>
            <w:vAlign w:val="center"/>
          </w:tcPr>
          <w:p>
            <w:pPr>
              <w:jc w:val="center"/>
              <w:rPr>
                <w:kern w:val="0"/>
                <w:szCs w:val="24"/>
              </w:rPr>
            </w:pPr>
          </w:p>
        </w:tc>
        <w:tc>
          <w:tcPr>
            <w:tcW w:w="4242" w:type="dxa"/>
            <w:gridSpan w:val="2"/>
            <w:tcBorders>
              <w:top w:val="single" w:color="auto" w:sz="4" w:space="0"/>
              <w:left w:val="single" w:color="auto" w:sz="4" w:space="0"/>
              <w:bottom w:val="single" w:color="auto" w:sz="4" w:space="0"/>
              <w:right w:val="single" w:color="auto" w:sz="8" w:space="0"/>
            </w:tcBorders>
            <w:vAlign w:val="center"/>
          </w:tcPr>
          <w:p>
            <w:pPr>
              <w:jc w:val="center"/>
              <w:rPr>
                <w:kern w:val="0"/>
                <w:szCs w:val="24"/>
              </w:rPr>
            </w:pPr>
            <w:r>
              <w:rPr>
                <w:rFonts w:eastAsia="仿宋_GB2312"/>
                <w:kern w:val="0"/>
                <w:szCs w:val="24"/>
              </w:rPr>
              <w:t>16:40～17:00</w:t>
            </w:r>
          </w:p>
        </w:tc>
        <w:tc>
          <w:tcPr>
            <w:tcW w:w="30" w:type="dxa"/>
            <w:vMerge w:val="continue"/>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552"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kern w:val="0"/>
              </w:rPr>
            </w:pPr>
            <w:r>
              <w:rPr>
                <w:rFonts w:eastAsia="仿宋_GB2312"/>
                <w:kern w:val="0"/>
              </w:rPr>
              <w:t>17：30～18:00</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kern w:val="0"/>
                <w:szCs w:val="24"/>
              </w:rPr>
            </w:pPr>
            <w:r>
              <w:rPr>
                <w:rFonts w:eastAsia="仿宋_GB2312"/>
                <w:kern w:val="0"/>
                <w:szCs w:val="24"/>
              </w:rPr>
              <w:t>第13场</w:t>
            </w:r>
          </w:p>
        </w:tc>
        <w:tc>
          <w:tcPr>
            <w:tcW w:w="1276" w:type="dxa"/>
            <w:vMerge w:val="restart"/>
            <w:tcBorders>
              <w:top w:val="single" w:color="auto" w:sz="4" w:space="0"/>
              <w:left w:val="single" w:color="auto" w:sz="4" w:space="0"/>
              <w:right w:val="single" w:color="auto" w:sz="4" w:space="0"/>
            </w:tcBorders>
            <w:vAlign w:val="center"/>
          </w:tcPr>
          <w:p>
            <w:pPr>
              <w:jc w:val="center"/>
              <w:rPr>
                <w:kern w:val="0"/>
                <w:szCs w:val="24"/>
              </w:rPr>
            </w:pPr>
            <w:r>
              <w:rPr>
                <w:kern w:val="0"/>
                <w:szCs w:val="24"/>
              </w:rPr>
              <w:t>时段七</w:t>
            </w:r>
          </w:p>
        </w:tc>
        <w:tc>
          <w:tcPr>
            <w:tcW w:w="4242" w:type="dxa"/>
            <w:gridSpan w:val="2"/>
            <w:tcBorders>
              <w:top w:val="single" w:color="auto" w:sz="4" w:space="0"/>
              <w:left w:val="single" w:color="auto" w:sz="4" w:space="0"/>
              <w:bottom w:val="single" w:color="auto" w:sz="4" w:space="0"/>
              <w:right w:val="single" w:color="auto" w:sz="8" w:space="0"/>
            </w:tcBorders>
            <w:vAlign w:val="center"/>
          </w:tcPr>
          <w:p>
            <w:pPr>
              <w:jc w:val="center"/>
              <w:rPr>
                <w:kern w:val="0"/>
                <w:szCs w:val="24"/>
              </w:rPr>
            </w:pPr>
            <w:r>
              <w:rPr>
                <w:rFonts w:eastAsia="仿宋_GB2312"/>
                <w:kern w:val="0"/>
                <w:szCs w:val="24"/>
              </w:rPr>
              <w:t>17:20～17:40</w:t>
            </w:r>
          </w:p>
        </w:tc>
        <w:tc>
          <w:tcPr>
            <w:tcW w:w="30" w:type="dxa"/>
            <w:vMerge w:val="continue"/>
            <w:vAlign w:val="center"/>
          </w:tcPr>
          <w:p>
            <w:pPr>
              <w:widowControl/>
              <w:spacing w:line="360" w:lineRule="auto"/>
              <w:rPr>
                <w:kern w:val="0"/>
                <w:szCs w:val="24"/>
              </w:rPr>
            </w:pPr>
          </w:p>
        </w:tc>
      </w:tr>
      <w:tr>
        <w:tblPrEx>
          <w:tblLayout w:type="fixed"/>
          <w:tblCellMar>
            <w:top w:w="0" w:type="dxa"/>
            <w:left w:w="0" w:type="dxa"/>
            <w:bottom w:w="0" w:type="dxa"/>
            <w:right w:w="0" w:type="dxa"/>
          </w:tblCellMar>
        </w:tblPrEx>
        <w:trPr>
          <w:trHeight w:val="546" w:hRule="atLeast"/>
        </w:trPr>
        <w:tc>
          <w:tcPr>
            <w:tcW w:w="9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kern w:val="0"/>
              </w:rPr>
            </w:pPr>
          </w:p>
        </w:tc>
        <w:tc>
          <w:tcPr>
            <w:tcW w:w="201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kern w:val="0"/>
              </w:rPr>
            </w:pPr>
            <w:r>
              <w:rPr>
                <w:rFonts w:eastAsia="仿宋_GB2312"/>
                <w:kern w:val="0"/>
              </w:rPr>
              <w:t>18：10～18:40</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kern w:val="0"/>
                <w:szCs w:val="24"/>
              </w:rPr>
            </w:pPr>
            <w:r>
              <w:rPr>
                <w:rFonts w:eastAsia="仿宋_GB2312"/>
                <w:kern w:val="0"/>
                <w:szCs w:val="24"/>
              </w:rPr>
              <w:t>备用场1</w:t>
            </w:r>
          </w:p>
        </w:tc>
        <w:tc>
          <w:tcPr>
            <w:tcW w:w="1276" w:type="dxa"/>
            <w:vMerge w:val="continue"/>
            <w:tcBorders>
              <w:left w:val="single" w:color="auto" w:sz="4" w:space="0"/>
              <w:bottom w:val="single" w:color="auto" w:sz="4" w:space="0"/>
              <w:right w:val="single" w:color="auto" w:sz="4" w:space="0"/>
            </w:tcBorders>
            <w:vAlign w:val="center"/>
          </w:tcPr>
          <w:p>
            <w:pPr>
              <w:jc w:val="center"/>
              <w:rPr>
                <w:kern w:val="0"/>
                <w:szCs w:val="24"/>
              </w:rPr>
            </w:pPr>
          </w:p>
        </w:tc>
        <w:tc>
          <w:tcPr>
            <w:tcW w:w="4242" w:type="dxa"/>
            <w:gridSpan w:val="2"/>
            <w:tcBorders>
              <w:top w:val="single" w:color="auto" w:sz="4" w:space="0"/>
              <w:left w:val="single" w:color="auto" w:sz="4" w:space="0"/>
              <w:bottom w:val="single" w:color="auto" w:sz="4" w:space="0"/>
              <w:right w:val="single" w:color="auto" w:sz="8" w:space="0"/>
            </w:tcBorders>
            <w:vAlign w:val="center"/>
          </w:tcPr>
          <w:p>
            <w:pPr>
              <w:jc w:val="center"/>
              <w:rPr>
                <w:kern w:val="0"/>
                <w:szCs w:val="24"/>
              </w:rPr>
            </w:pPr>
            <w:r>
              <w:rPr>
                <w:rFonts w:eastAsia="仿宋_GB2312"/>
                <w:kern w:val="0"/>
                <w:szCs w:val="24"/>
              </w:rPr>
              <w:t>18:00～18:20</w:t>
            </w:r>
          </w:p>
        </w:tc>
        <w:tc>
          <w:tcPr>
            <w:tcW w:w="30" w:type="dxa"/>
            <w:vMerge w:val="continue"/>
            <w:vAlign w:val="center"/>
          </w:tcPr>
          <w:p>
            <w:pPr>
              <w:widowControl/>
              <w:spacing w:line="360" w:lineRule="auto"/>
              <w:rPr>
                <w:kern w:val="0"/>
                <w:szCs w:val="24"/>
              </w:rPr>
            </w:pPr>
          </w:p>
        </w:tc>
      </w:tr>
    </w:tbl>
    <w:p>
      <w:pPr>
        <w:spacing w:line="480" w:lineRule="exact"/>
        <w:rPr>
          <w:rFonts w:eastAsia="楷体_GB2312"/>
          <w:sz w:val="32"/>
          <w:szCs w:val="32"/>
        </w:rPr>
      </w:pPr>
      <w:r>
        <w:rPr>
          <w:rFonts w:eastAsia="楷体_GB2312"/>
          <w:sz w:val="32"/>
          <w:szCs w:val="32"/>
        </w:rPr>
        <w:t>考试时间说明：</w:t>
      </w:r>
    </w:p>
    <w:p>
      <w:pPr>
        <w:spacing w:line="480" w:lineRule="exact"/>
        <w:ind w:firstLine="640" w:firstLineChars="200"/>
        <w:rPr>
          <w:rFonts w:eastAsia="仿宋_GB2312"/>
          <w:sz w:val="32"/>
          <w:szCs w:val="32"/>
        </w:rPr>
      </w:pPr>
      <w:r>
        <w:rPr>
          <w:rFonts w:eastAsia="仿宋_GB2312"/>
          <w:sz w:val="32"/>
          <w:szCs w:val="32"/>
        </w:rPr>
        <w:t xml:space="preserve">1.系统对每场考试的试卷开启时间进行强制限定，只有在开考时间窗口内才能开始考试，其他时间段系统将提示“无可用试卷”，不能开始考试。开考时间窗口设定为20分钟，即标准开考时间前10分钟和后10分钟。 </w:t>
      </w:r>
    </w:p>
    <w:p>
      <w:pPr>
        <w:spacing w:line="480" w:lineRule="exact"/>
        <w:ind w:firstLine="640" w:firstLineChars="200"/>
        <w:rPr>
          <w:rFonts w:eastAsia="仿宋_GB2312"/>
          <w:sz w:val="32"/>
          <w:szCs w:val="32"/>
        </w:rPr>
      </w:pPr>
      <w:r>
        <w:rPr>
          <w:rFonts w:eastAsia="仿宋_GB2312"/>
          <w:sz w:val="32"/>
          <w:szCs w:val="32"/>
        </w:rPr>
        <w:t>2.每两个批次为一个时段，同一时段内使用相同的试卷（AB卷）。跨时段的时候更换试卷。</w:t>
      </w:r>
    </w:p>
    <w:p>
      <w:pPr>
        <w:spacing w:line="480" w:lineRule="exact"/>
        <w:ind w:firstLine="640" w:firstLineChars="200"/>
        <w:rPr>
          <w:rFonts w:eastAsia="仿宋_GB2312"/>
          <w:sz w:val="32"/>
          <w:szCs w:val="32"/>
        </w:rPr>
      </w:pPr>
      <w:r>
        <w:rPr>
          <w:rFonts w:eastAsia="仿宋_GB2312"/>
          <w:sz w:val="32"/>
          <w:szCs w:val="32"/>
        </w:rPr>
        <w:t>3.如遇个别考生迟到或考试失败，可以安排考生在下一时段（已更换试卷）的备用考试机上进行重考。如果遇突发情况造成考试失败考生数量较多，则集中安排到下午的备用考试批次进行重考。</w:t>
      </w:r>
    </w:p>
    <w:p>
      <w:pPr>
        <w:spacing w:line="480" w:lineRule="exact"/>
        <w:ind w:firstLine="640" w:firstLineChars="200"/>
        <w:rPr>
          <w:szCs w:val="24"/>
        </w:rPr>
      </w:pPr>
      <w:r>
        <w:rPr>
          <w:rFonts w:eastAsia="仿宋_GB2312"/>
          <w:sz w:val="32"/>
          <w:szCs w:val="32"/>
        </w:rPr>
        <w:t>4.全部考试结束后，考点要立即将考试数据(答卷)导入到数据盒子里，将数据盒子及考场记录表等逐级上报。</w:t>
      </w:r>
    </w:p>
    <w:p>
      <w:pPr>
        <w:rPr>
          <w:szCs w:val="24"/>
        </w:rPr>
        <w:sectPr>
          <w:headerReference r:id="rId5" w:type="first"/>
          <w:footerReference r:id="rId8" w:type="first"/>
          <w:headerReference r:id="rId3" w:type="default"/>
          <w:footerReference r:id="rId6" w:type="default"/>
          <w:headerReference r:id="rId4" w:type="even"/>
          <w:footerReference r:id="rId7" w:type="even"/>
          <w:pgSz w:w="11906" w:h="16838"/>
          <w:pgMar w:top="1588" w:right="1531" w:bottom="1418" w:left="1531" w:header="851" w:footer="992" w:gutter="0"/>
          <w:cols w:space="720" w:num="1"/>
          <w:docGrid w:type="lines" w:linePitch="312" w:charSpace="0"/>
        </w:sectPr>
      </w:pPr>
    </w:p>
    <w:p>
      <w:pPr>
        <w:spacing w:line="520" w:lineRule="exact"/>
        <w:rPr>
          <w:rFonts w:eastAsia="仿宋_GB2312"/>
          <w:sz w:val="32"/>
          <w:szCs w:val="32"/>
        </w:rPr>
      </w:pPr>
      <w:r>
        <w:rPr>
          <w:rFonts w:eastAsia="仿宋_GB2312"/>
          <w:sz w:val="32"/>
          <w:szCs w:val="32"/>
        </w:rPr>
        <w:t>附件4.</w:t>
      </w:r>
    </w:p>
    <w:p>
      <w:pPr>
        <w:spacing w:line="520" w:lineRule="exact"/>
        <w:rPr>
          <w:rFonts w:eastAsia="仿宋_GB2312"/>
          <w:szCs w:val="24"/>
        </w:rPr>
      </w:pPr>
    </w:p>
    <w:p>
      <w:pPr>
        <w:spacing w:line="640" w:lineRule="exact"/>
        <w:jc w:val="center"/>
        <w:rPr>
          <w:rFonts w:eastAsia="方正小标宋简体"/>
          <w:sz w:val="44"/>
          <w:szCs w:val="44"/>
        </w:rPr>
      </w:pPr>
      <w:r>
        <w:rPr>
          <w:rFonts w:eastAsia="方正小标宋简体"/>
          <w:sz w:val="44"/>
          <w:szCs w:val="44"/>
        </w:rPr>
        <w:t>监考人员及考务人员守则</w:t>
      </w:r>
    </w:p>
    <w:p>
      <w:pPr>
        <w:spacing w:line="480" w:lineRule="exact"/>
        <w:ind w:firstLine="640" w:firstLineChars="200"/>
        <w:rPr>
          <w:rFonts w:eastAsia="仿宋_GB2312"/>
          <w:sz w:val="32"/>
          <w:szCs w:val="32"/>
        </w:rPr>
      </w:pPr>
      <w:r>
        <w:rPr>
          <w:rFonts w:eastAsia="仿宋_GB2312"/>
          <w:sz w:val="32"/>
          <w:szCs w:val="32"/>
        </w:rPr>
        <w:t>1.监考人员应充分认识该项考试的严肃性。要认真做好监考工作，考前必须参加培训，认真学习有关政策规定，熟悉监考业务、监考人员职责 。未经培训或培训不合格者不得承担相关考试工作。 </w:t>
      </w:r>
    </w:p>
    <w:p>
      <w:pPr>
        <w:spacing w:line="480" w:lineRule="exact"/>
        <w:ind w:firstLine="640" w:firstLineChars="200"/>
        <w:rPr>
          <w:rFonts w:eastAsia="仿宋_GB2312"/>
          <w:sz w:val="32"/>
          <w:szCs w:val="32"/>
        </w:rPr>
      </w:pPr>
      <w:r>
        <w:rPr>
          <w:rFonts w:eastAsia="仿宋_GB2312"/>
          <w:sz w:val="32"/>
          <w:szCs w:val="32"/>
        </w:rPr>
        <w:t>2.有子女、亲属当年参加考试的人员不得参与任何考务工作。</w:t>
      </w:r>
    </w:p>
    <w:p>
      <w:pPr>
        <w:spacing w:line="480" w:lineRule="exact"/>
        <w:ind w:firstLine="640" w:firstLineChars="200"/>
        <w:rPr>
          <w:rFonts w:eastAsia="仿宋_GB2312"/>
          <w:sz w:val="32"/>
          <w:szCs w:val="32"/>
        </w:rPr>
      </w:pPr>
      <w:r>
        <w:rPr>
          <w:rFonts w:eastAsia="仿宋_GB2312"/>
          <w:sz w:val="32"/>
          <w:szCs w:val="32"/>
        </w:rPr>
        <w:t xml:space="preserve">3.监考人员必须佩戴标志，严格遵守考点作息制度，不迟到，不早退，不擅离职守。 </w:t>
      </w:r>
    </w:p>
    <w:p>
      <w:pPr>
        <w:spacing w:line="480" w:lineRule="exact"/>
        <w:ind w:firstLine="640" w:firstLineChars="200"/>
        <w:rPr>
          <w:rFonts w:eastAsia="仿宋_GB2312"/>
          <w:sz w:val="32"/>
          <w:szCs w:val="32"/>
        </w:rPr>
      </w:pPr>
      <w:r>
        <w:rPr>
          <w:rFonts w:eastAsia="仿宋_GB2312"/>
          <w:sz w:val="32"/>
          <w:szCs w:val="32"/>
        </w:rPr>
        <w:t>4.监考人员要</w:t>
      </w:r>
      <w:r>
        <w:rPr>
          <w:rFonts w:eastAsia="仿宋_GB2312"/>
          <w:color w:val="000000"/>
          <w:sz w:val="32"/>
          <w:szCs w:val="32"/>
        </w:rPr>
        <w:t>认真组织好考生入场。要仔细检查考生证件（《专项考试准考证》、《英语人机对话考试准考通知单》）。认真核对计算机出现的考生姓名、考号与有关证件是否一致，以防假冒。考前要对考生进行思想教育，向考生</w:t>
      </w:r>
      <w:r>
        <w:rPr>
          <w:rFonts w:eastAsia="仿宋_GB2312"/>
          <w:sz w:val="32"/>
          <w:szCs w:val="32"/>
        </w:rPr>
        <w:t xml:space="preserve">宣读有关规定和注意事项，教育考生自觉遵守各项规定和纪律。 </w:t>
      </w:r>
    </w:p>
    <w:p>
      <w:pPr>
        <w:spacing w:line="480" w:lineRule="exact"/>
        <w:ind w:firstLine="640" w:firstLineChars="200"/>
        <w:rPr>
          <w:rFonts w:eastAsia="仿宋_GB2312"/>
          <w:sz w:val="32"/>
          <w:szCs w:val="32"/>
        </w:rPr>
      </w:pPr>
      <w:r>
        <w:rPr>
          <w:rFonts w:eastAsia="仿宋_GB2312"/>
          <w:sz w:val="32"/>
          <w:szCs w:val="32"/>
        </w:rPr>
        <w:t xml:space="preserve">5.监考人员对试题内容不宣读不作任何解释，但考生遇到死机等故障可根据规定处理。 </w:t>
      </w:r>
    </w:p>
    <w:p>
      <w:pPr>
        <w:spacing w:line="480" w:lineRule="exact"/>
        <w:ind w:firstLine="640" w:firstLineChars="200"/>
        <w:rPr>
          <w:rFonts w:eastAsia="仿宋_GB2312"/>
          <w:sz w:val="32"/>
          <w:szCs w:val="32"/>
        </w:rPr>
      </w:pPr>
      <w:r>
        <w:rPr>
          <w:rFonts w:eastAsia="仿宋_GB2312"/>
          <w:sz w:val="32"/>
          <w:szCs w:val="32"/>
        </w:rPr>
        <w:t xml:space="preserve">6.监考人员要认真做好考场监督、检查工作，严格执行有关规定。要检查监控录像是否开启，是否正常运转。 </w:t>
      </w:r>
    </w:p>
    <w:p>
      <w:pPr>
        <w:spacing w:line="480" w:lineRule="exact"/>
        <w:ind w:firstLine="640" w:firstLineChars="200"/>
        <w:rPr>
          <w:rFonts w:eastAsia="仿宋_GB2312"/>
          <w:sz w:val="32"/>
          <w:szCs w:val="32"/>
        </w:rPr>
      </w:pPr>
      <w:r>
        <w:rPr>
          <w:rFonts w:eastAsia="仿宋_GB2312"/>
          <w:sz w:val="32"/>
          <w:szCs w:val="32"/>
        </w:rPr>
        <w:t>7.监考人员要维持好考场秩序，发现考生有违规或舞弊行为时，应立即制止，将情况如实记入《考场异常情况登记表》，记录内容要详细、准确、清楚。对作弊情况严重者，须报考点负责人，并及时做出处理。</w:t>
      </w:r>
    </w:p>
    <w:p>
      <w:pPr>
        <w:widowControl/>
        <w:spacing w:line="480" w:lineRule="exact"/>
        <w:ind w:firstLine="480" w:firstLineChars="150"/>
        <w:jc w:val="left"/>
        <w:rPr>
          <w:rFonts w:eastAsia="仿宋_GB2312"/>
          <w:sz w:val="32"/>
          <w:szCs w:val="32"/>
        </w:rPr>
      </w:pPr>
      <w:r>
        <w:rPr>
          <w:rFonts w:eastAsia="仿宋_GB2312"/>
          <w:sz w:val="32"/>
          <w:szCs w:val="32"/>
        </w:rPr>
        <w:t>8.考试结束后，指挥考生有秩序地离开考场。</w:t>
      </w:r>
    </w:p>
    <w:p>
      <w:pPr>
        <w:spacing w:line="480" w:lineRule="exact"/>
        <w:ind w:firstLine="480" w:firstLineChars="150"/>
        <w:rPr>
          <w:rFonts w:eastAsia="仿宋_GB2312"/>
          <w:sz w:val="28"/>
          <w:szCs w:val="28"/>
        </w:rPr>
      </w:pPr>
      <w:r>
        <w:rPr>
          <w:rFonts w:eastAsia="仿宋_GB2312"/>
          <w:sz w:val="32"/>
          <w:szCs w:val="32"/>
        </w:rPr>
        <w:t>9.技术人员未经考区监考人员允许不得擅自接触考生、接触电脑，违反者立即调离考试现场，并取消被指导考生的英语人机对话考试成绩。技术人员需当众操作，并做好记录，违反者按违纪处理并在全市予以通报。</w:t>
      </w:r>
      <w:r>
        <w:rPr>
          <w:rFonts w:eastAsia="仿宋_GB2312"/>
          <w:sz w:val="28"/>
          <w:szCs w:val="28"/>
        </w:rPr>
        <w:t xml:space="preserve"> </w:t>
      </w:r>
    </w:p>
    <w:p>
      <w:pPr>
        <w:spacing w:line="520" w:lineRule="exact"/>
        <w:rPr>
          <w:rFonts w:eastAsia="黑体"/>
          <w:sz w:val="32"/>
          <w:szCs w:val="32"/>
        </w:rPr>
      </w:pPr>
      <w:r>
        <w:rPr>
          <w:rFonts w:eastAsia="仿宋_GB2312"/>
          <w:sz w:val="32"/>
          <w:szCs w:val="32"/>
        </w:rPr>
        <w:t>附件5.</w:t>
      </w:r>
    </w:p>
    <w:p>
      <w:pPr>
        <w:spacing w:line="520" w:lineRule="exact"/>
        <w:rPr>
          <w:rFonts w:eastAsia="黑体"/>
          <w:sz w:val="32"/>
          <w:szCs w:val="32"/>
        </w:rPr>
      </w:pPr>
    </w:p>
    <w:p>
      <w:pPr>
        <w:spacing w:line="640" w:lineRule="exact"/>
        <w:jc w:val="center"/>
        <w:rPr>
          <w:rFonts w:eastAsia="方正小标宋简体"/>
          <w:sz w:val="44"/>
          <w:szCs w:val="44"/>
        </w:rPr>
      </w:pPr>
      <w:r>
        <w:rPr>
          <w:rFonts w:eastAsia="方正小标宋简体"/>
          <w:sz w:val="44"/>
          <w:szCs w:val="44"/>
        </w:rPr>
        <w:t>考生注意事项</w:t>
      </w:r>
    </w:p>
    <w:p>
      <w:pPr>
        <w:spacing w:line="520" w:lineRule="exact"/>
        <w:jc w:val="center"/>
        <w:rPr>
          <w:rFonts w:eastAsia="方正小标宋简体"/>
          <w:sz w:val="44"/>
          <w:szCs w:val="44"/>
        </w:rPr>
      </w:pPr>
    </w:p>
    <w:p>
      <w:pPr>
        <w:widowControl/>
        <w:snapToGrid w:val="0"/>
        <w:spacing w:line="480" w:lineRule="exact"/>
        <w:ind w:firstLine="561"/>
        <w:jc w:val="left"/>
        <w:rPr>
          <w:rFonts w:eastAsia="仿宋_GB2312"/>
          <w:sz w:val="32"/>
          <w:szCs w:val="32"/>
        </w:rPr>
      </w:pPr>
      <w:r>
        <w:rPr>
          <w:rFonts w:eastAsia="仿宋_GB2312"/>
          <w:sz w:val="32"/>
          <w:szCs w:val="32"/>
        </w:rPr>
        <w:t>1.考生必须自觉服从考试工作人员管理，严格遵守考试纪律，认真参加培训和考试，不得以任何理由妨碍考试工作人员履行职责，不得扰乱考场及其他考试工作地点的秩序。</w:t>
      </w:r>
    </w:p>
    <w:p>
      <w:pPr>
        <w:spacing w:line="480" w:lineRule="exact"/>
        <w:ind w:firstLine="561"/>
        <w:rPr>
          <w:rFonts w:eastAsia="仿宋_GB2312"/>
          <w:sz w:val="32"/>
          <w:szCs w:val="32"/>
        </w:rPr>
      </w:pPr>
      <w:r>
        <w:rPr>
          <w:rFonts w:eastAsia="仿宋_GB2312"/>
          <w:sz w:val="32"/>
          <w:szCs w:val="32"/>
        </w:rPr>
        <w:t>2.考生须凭《专项考试准考证》、《英语人机对话考试准考通知单》，按规定时间参加考试，缺一不可。上机考试时，应交验两证。</w:t>
      </w:r>
    </w:p>
    <w:p>
      <w:pPr>
        <w:spacing w:line="480" w:lineRule="exact"/>
        <w:ind w:firstLine="561"/>
        <w:rPr>
          <w:rFonts w:eastAsia="仿宋_GB2312"/>
          <w:sz w:val="32"/>
          <w:szCs w:val="32"/>
        </w:rPr>
      </w:pPr>
      <w:r>
        <w:rPr>
          <w:rFonts w:eastAsia="仿宋_GB2312"/>
          <w:sz w:val="32"/>
          <w:szCs w:val="32"/>
        </w:rPr>
        <w:t xml:space="preserve">3.进入考场，只能带中性笔、钢笔、圆珠笔等工具，不得携带书籍、资料、磁盘，以及移动电话等通讯工具和计算器、手提电脑、 PDA 等辅助工具和其他一切与考试无关的设备。 </w:t>
      </w:r>
    </w:p>
    <w:p>
      <w:pPr>
        <w:spacing w:line="480" w:lineRule="exact"/>
        <w:ind w:firstLine="561"/>
        <w:rPr>
          <w:rFonts w:eastAsia="仿宋_GB2312"/>
          <w:sz w:val="32"/>
          <w:szCs w:val="32"/>
        </w:rPr>
      </w:pPr>
      <w:r>
        <w:rPr>
          <w:rFonts w:eastAsia="仿宋_GB2312"/>
          <w:sz w:val="32"/>
          <w:szCs w:val="32"/>
        </w:rPr>
        <w:t xml:space="preserve">4.迟到5 分钟不得进入考场。 </w:t>
      </w:r>
    </w:p>
    <w:p>
      <w:pPr>
        <w:spacing w:line="480" w:lineRule="exact"/>
        <w:ind w:firstLine="561"/>
        <w:rPr>
          <w:rFonts w:eastAsia="仿宋_GB2312"/>
          <w:sz w:val="32"/>
          <w:szCs w:val="32"/>
        </w:rPr>
      </w:pPr>
      <w:r>
        <w:rPr>
          <w:rFonts w:eastAsia="仿宋_GB2312"/>
          <w:sz w:val="32"/>
          <w:szCs w:val="32"/>
        </w:rPr>
        <w:t xml:space="preserve">5.开考信号发出后，输入考号，由监考教师确认姓名后方可答题，考试终了信号发出后，应立即停止答题，按要求处理好机器后才能退场。 </w:t>
      </w:r>
    </w:p>
    <w:p>
      <w:pPr>
        <w:spacing w:line="480" w:lineRule="exact"/>
        <w:ind w:firstLine="561"/>
        <w:rPr>
          <w:rFonts w:eastAsia="仿宋_GB2312"/>
          <w:sz w:val="32"/>
          <w:szCs w:val="32"/>
        </w:rPr>
      </w:pPr>
      <w:r>
        <w:rPr>
          <w:rFonts w:eastAsia="仿宋_GB2312"/>
          <w:sz w:val="32"/>
          <w:szCs w:val="32"/>
        </w:rPr>
        <w:t>6.考生在考试过程中不得提前离场。不准在考场内喧哗、交头接耳、左顾右盼、打手势、做暗号，不准夹带、旁窥、抄袭或有意让他人抄袭答题内容。</w:t>
      </w:r>
    </w:p>
    <w:p>
      <w:pPr>
        <w:spacing w:line="480" w:lineRule="exact"/>
        <w:ind w:firstLine="561"/>
        <w:rPr>
          <w:rFonts w:eastAsia="仿宋_GB2312"/>
          <w:sz w:val="32"/>
          <w:szCs w:val="32"/>
        </w:rPr>
      </w:pPr>
      <w:r>
        <w:rPr>
          <w:rFonts w:eastAsia="仿宋_GB2312"/>
          <w:sz w:val="32"/>
          <w:szCs w:val="32"/>
        </w:rPr>
        <w:t>7.考试中不得做与考试无关的操作，不得破坏考试设备。若故意破坏考试设备，将被取消考试资格，并对损坏的设备予以赔偿。</w:t>
      </w:r>
    </w:p>
    <w:p>
      <w:pPr>
        <w:spacing w:line="480" w:lineRule="exact"/>
        <w:ind w:firstLine="561"/>
        <w:rPr>
          <w:rFonts w:eastAsia="仿宋_GB2312"/>
          <w:sz w:val="32"/>
          <w:szCs w:val="32"/>
        </w:rPr>
      </w:pPr>
      <w:r>
        <w:rPr>
          <w:rFonts w:eastAsia="仿宋_GB2312"/>
          <w:sz w:val="32"/>
          <w:szCs w:val="32"/>
        </w:rPr>
        <w:t xml:space="preserve">8.考生遇系统故障、死机等情况，考生须立即举手报告监考员解决，不得自作主张操作机器程序。 </w:t>
      </w:r>
    </w:p>
    <w:p>
      <w:pPr>
        <w:spacing w:line="480" w:lineRule="exact"/>
        <w:ind w:firstLine="561"/>
        <w:rPr>
          <w:rFonts w:eastAsia="仿宋_GB2312"/>
          <w:sz w:val="32"/>
          <w:szCs w:val="32"/>
        </w:rPr>
      </w:pPr>
      <w:r>
        <w:rPr>
          <w:rFonts w:eastAsia="仿宋_GB2312"/>
          <w:sz w:val="32"/>
          <w:szCs w:val="32"/>
        </w:rPr>
        <w:t xml:space="preserve">9.考试中不得以任何方式作弊或帮助他人作弊，违者将按有关规定严肃处理。 </w:t>
      </w:r>
    </w:p>
    <w:p>
      <w:pPr>
        <w:spacing w:line="480" w:lineRule="exact"/>
        <w:ind w:firstLine="561"/>
        <w:rPr>
          <w:rFonts w:eastAsiaTheme="minorEastAsia"/>
          <w:sz w:val="32"/>
          <w:szCs w:val="32"/>
        </w:rPr>
        <w:sectPr>
          <w:pgSz w:w="11906" w:h="16838"/>
          <w:pgMar w:top="1588" w:right="1531" w:bottom="1247" w:left="1531" w:header="851" w:footer="992" w:gutter="0"/>
          <w:cols w:space="720" w:num="1"/>
          <w:docGrid w:type="lines" w:linePitch="312" w:charSpace="0"/>
        </w:sectPr>
      </w:pPr>
      <w:r>
        <w:rPr>
          <w:rFonts w:eastAsiaTheme="minorEastAsia"/>
          <w:sz w:val="32"/>
          <w:szCs w:val="32"/>
        </w:rPr>
        <w:t>注：考生注意事项由监考人员在候考室向考生宣读</w:t>
      </w:r>
    </w:p>
    <w:bookmarkEnd w:id="2"/>
    <w:p>
      <w:pPr>
        <w:spacing w:line="520" w:lineRule="exact"/>
        <w:ind w:right="641"/>
        <w:rPr>
          <w:rFonts w:eastAsia="仿宋_GB2312"/>
          <w:sz w:val="32"/>
          <w:szCs w:val="32"/>
        </w:rPr>
      </w:pPr>
      <w:bookmarkStart w:id="3" w:name="_Toc447413359"/>
      <w:r>
        <w:rPr>
          <w:rFonts w:eastAsia="仿宋_GB2312"/>
          <w:sz w:val="32"/>
          <w:szCs w:val="32"/>
        </w:rPr>
        <w:t>附件6.</w:t>
      </w:r>
    </w:p>
    <w:p>
      <w:pPr>
        <w:spacing w:line="520" w:lineRule="exact"/>
        <w:ind w:right="641"/>
        <w:rPr>
          <w:rFonts w:eastAsia="仿宋_GB2312"/>
          <w:sz w:val="32"/>
          <w:szCs w:val="32"/>
        </w:rPr>
      </w:pPr>
    </w:p>
    <w:bookmarkEnd w:id="3"/>
    <w:p>
      <w:pPr>
        <w:widowControl/>
        <w:spacing w:line="640" w:lineRule="exact"/>
        <w:jc w:val="center"/>
        <w:outlineLvl w:val="0"/>
        <w:rPr>
          <w:rFonts w:eastAsia="方正小标宋简体"/>
          <w:spacing w:val="-20"/>
          <w:sz w:val="44"/>
          <w:szCs w:val="36"/>
        </w:rPr>
      </w:pPr>
      <w:bookmarkStart w:id="4" w:name="_Toc447413364"/>
      <w:r>
        <w:rPr>
          <w:rFonts w:eastAsia="方正小标宋简体"/>
          <w:spacing w:val="-20"/>
          <w:sz w:val="44"/>
          <w:szCs w:val="36"/>
        </w:rPr>
        <w:t>考前准备检查流程单</w:t>
      </w:r>
    </w:p>
    <w:p>
      <w:pPr>
        <w:widowControl/>
        <w:spacing w:line="520" w:lineRule="exact"/>
        <w:outlineLvl w:val="0"/>
        <w:rPr>
          <w:b/>
          <w:sz w:val="40"/>
          <w:szCs w:val="22"/>
        </w:rPr>
      </w:pPr>
    </w:p>
    <w:p>
      <w:pPr>
        <w:adjustRightInd w:val="0"/>
        <w:snapToGrid w:val="0"/>
        <w:spacing w:line="520" w:lineRule="exact"/>
        <w:rPr>
          <w:rFonts w:eastAsia="仿宋_GB2312"/>
          <w:sz w:val="24"/>
          <w:szCs w:val="24"/>
        </w:rPr>
      </w:pPr>
      <w:r>
        <w:rPr>
          <w:rFonts w:eastAsia="仿宋_GB2312"/>
          <w:sz w:val="24"/>
          <w:szCs w:val="24"/>
        </w:rPr>
        <w:t>1. 请对照以下项目逐项检查，符合的在后面打“√”不符合的打“×”。</w:t>
      </w:r>
    </w:p>
    <w:p>
      <w:pPr>
        <w:adjustRightInd w:val="0"/>
        <w:snapToGrid w:val="0"/>
        <w:spacing w:line="520" w:lineRule="exact"/>
        <w:rPr>
          <w:rFonts w:eastAsia="仿宋_GB2312"/>
          <w:sz w:val="24"/>
          <w:szCs w:val="24"/>
        </w:rPr>
      </w:pPr>
      <w:r>
        <w:rPr>
          <w:rFonts w:eastAsia="仿宋_GB2312"/>
          <w:sz w:val="24"/>
          <w:szCs w:val="24"/>
        </w:rPr>
        <w:t>2. 本表双面打印，每考场一份，考前一天检查完毕签字盖章后将本页传真至区市招考办，考后将原件汇总上交。</w:t>
      </w:r>
    </w:p>
    <w:tbl>
      <w:tblPr>
        <w:tblStyle w:val="6"/>
        <w:tblW w:w="8740" w:type="dxa"/>
        <w:jc w:val="center"/>
        <w:tblInd w:w="0" w:type="dxa"/>
        <w:tblLayout w:type="fixed"/>
        <w:tblCellMar>
          <w:top w:w="0" w:type="dxa"/>
          <w:left w:w="108" w:type="dxa"/>
          <w:bottom w:w="0" w:type="dxa"/>
          <w:right w:w="108" w:type="dxa"/>
        </w:tblCellMar>
      </w:tblPr>
      <w:tblGrid>
        <w:gridCol w:w="774"/>
        <w:gridCol w:w="1489"/>
        <w:gridCol w:w="2348"/>
        <w:gridCol w:w="1903"/>
        <w:gridCol w:w="1325"/>
        <w:gridCol w:w="901"/>
      </w:tblGrid>
      <w:tr>
        <w:tblPrEx>
          <w:tblLayout w:type="fixed"/>
          <w:tblCellMar>
            <w:top w:w="0" w:type="dxa"/>
            <w:left w:w="108" w:type="dxa"/>
            <w:bottom w:w="0" w:type="dxa"/>
            <w:right w:w="108" w:type="dxa"/>
          </w:tblCellMar>
        </w:tblPrEx>
        <w:trPr>
          <w:jc w:val="center"/>
        </w:trPr>
        <w:tc>
          <w:tcPr>
            <w:tcW w:w="8740" w:type="dxa"/>
            <w:gridSpan w:val="6"/>
            <w:tcBorders>
              <w:top w:val="single" w:color="auto" w:sz="4" w:space="0"/>
              <w:left w:val="single" w:color="auto" w:sz="4" w:space="0"/>
              <w:bottom w:val="double" w:color="auto" w:sz="2" w:space="0"/>
              <w:right w:val="single" w:color="auto" w:sz="4" w:space="0"/>
            </w:tcBorders>
          </w:tcPr>
          <w:p>
            <w:pPr>
              <w:widowControl/>
              <w:spacing w:line="360" w:lineRule="auto"/>
              <w:ind w:firstLine="29" w:firstLineChars="12"/>
              <w:rPr>
                <w:sz w:val="24"/>
                <w:szCs w:val="22"/>
              </w:rPr>
            </w:pPr>
            <w:r>
              <w:rPr>
                <w:b/>
                <w:bCs/>
                <w:sz w:val="24"/>
                <w:szCs w:val="22"/>
              </w:rPr>
              <w:t>A. 检查所有考生机</w:t>
            </w:r>
          </w:p>
        </w:tc>
      </w:tr>
      <w:tr>
        <w:tblPrEx>
          <w:tblLayout w:type="fixed"/>
          <w:tblCellMar>
            <w:top w:w="0" w:type="dxa"/>
            <w:left w:w="108" w:type="dxa"/>
            <w:bottom w:w="0" w:type="dxa"/>
            <w:right w:w="108" w:type="dxa"/>
          </w:tblCellMar>
        </w:tblPrEx>
        <w:trPr>
          <w:jc w:val="center"/>
        </w:trPr>
        <w:tc>
          <w:tcPr>
            <w:tcW w:w="774" w:type="dxa"/>
            <w:tcBorders>
              <w:top w:val="double" w:color="auto" w:sz="2" w:space="0"/>
              <w:left w:val="single" w:color="auto" w:sz="4" w:space="0"/>
              <w:bottom w:val="single" w:color="auto" w:sz="4" w:space="0"/>
              <w:right w:val="single" w:color="auto" w:sz="4" w:space="0"/>
            </w:tcBorders>
          </w:tcPr>
          <w:p>
            <w:pPr>
              <w:widowControl/>
              <w:ind w:firstLine="25" w:firstLineChars="12"/>
              <w:jc w:val="center"/>
              <w:rPr>
                <w:szCs w:val="22"/>
              </w:rPr>
            </w:pPr>
            <w:r>
              <w:rPr>
                <w:szCs w:val="22"/>
              </w:rPr>
              <w:t xml:space="preserve">1 </w:t>
            </w:r>
          </w:p>
        </w:tc>
        <w:tc>
          <w:tcPr>
            <w:tcW w:w="7065" w:type="dxa"/>
            <w:gridSpan w:val="4"/>
            <w:tcBorders>
              <w:top w:val="double" w:color="auto" w:sz="2" w:space="0"/>
              <w:left w:val="nil"/>
              <w:bottom w:val="single" w:color="auto" w:sz="4" w:space="0"/>
              <w:right w:val="single" w:color="auto" w:sz="4" w:space="0"/>
            </w:tcBorders>
          </w:tcPr>
          <w:p>
            <w:pPr>
              <w:widowControl/>
              <w:ind w:firstLine="25" w:firstLineChars="12"/>
              <w:rPr>
                <w:szCs w:val="24"/>
              </w:rPr>
            </w:pPr>
            <w:r>
              <w:rPr>
                <w:szCs w:val="24"/>
              </w:rPr>
              <w:t>满足考生机硬件配置要求 (CPU≥2.4GHz；内存≥1GB；硬盘≥40GB(剩余可用空间)；网卡≥100M)；确保有备用计算机和耳麦。</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trHeight w:val="345" w:hRule="atLeast"/>
          <w:jc w:val="center"/>
        </w:trPr>
        <w:tc>
          <w:tcPr>
            <w:tcW w:w="774" w:type="dxa"/>
            <w:tcBorders>
              <w:top w:val="single" w:color="auto" w:sz="4" w:space="0"/>
              <w:left w:val="single" w:color="auto" w:sz="4" w:space="0"/>
              <w:bottom w:val="single" w:color="auto" w:sz="4" w:space="0"/>
              <w:right w:val="single" w:color="auto" w:sz="4" w:space="0"/>
            </w:tcBorders>
          </w:tcPr>
          <w:p>
            <w:pPr>
              <w:widowControl/>
              <w:ind w:firstLine="25" w:firstLineChars="12"/>
              <w:jc w:val="center"/>
              <w:rPr>
                <w:szCs w:val="22"/>
              </w:rPr>
            </w:pPr>
            <w:r>
              <w:rPr>
                <w:szCs w:val="22"/>
              </w:rPr>
              <w:t>2</w:t>
            </w:r>
          </w:p>
        </w:tc>
        <w:tc>
          <w:tcPr>
            <w:tcW w:w="7065" w:type="dxa"/>
            <w:gridSpan w:val="4"/>
            <w:tcBorders>
              <w:top w:val="single" w:color="auto" w:sz="4" w:space="0"/>
              <w:left w:val="nil"/>
              <w:bottom w:val="single" w:color="auto" w:sz="4" w:space="0"/>
              <w:right w:val="single" w:color="auto" w:sz="4" w:space="0"/>
            </w:tcBorders>
          </w:tcPr>
          <w:p>
            <w:pPr>
              <w:widowControl/>
              <w:ind w:firstLine="22" w:firstLineChars="12"/>
              <w:jc w:val="left"/>
              <w:rPr>
                <w:spacing w:val="-10"/>
                <w:szCs w:val="24"/>
              </w:rPr>
            </w:pPr>
            <w:r>
              <w:rPr>
                <w:spacing w:val="-10"/>
                <w:szCs w:val="24"/>
              </w:rPr>
              <w:t>操作系统为完整安装的Windows XP或Win7 ，不是Ghost或者精简版本；</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ind w:firstLine="25" w:firstLineChars="12"/>
              <w:jc w:val="center"/>
              <w:rPr>
                <w:szCs w:val="22"/>
              </w:rPr>
            </w:pPr>
            <w:r>
              <w:rPr>
                <w:szCs w:val="22"/>
              </w:rPr>
              <w:t>3</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rPr>
                <w:szCs w:val="22"/>
              </w:rPr>
            </w:pPr>
            <w:r>
              <w:rPr>
                <w:szCs w:val="24"/>
              </w:rPr>
              <w:t>时钟校准到北京标准时间；</w:t>
            </w:r>
            <w:r>
              <w:rPr>
                <w:szCs w:val="22"/>
              </w:rPr>
              <w:t> </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8" w:firstLineChars="12"/>
              <w:rPr>
                <w:sz w:val="24"/>
                <w:szCs w:val="22"/>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ind w:firstLine="25" w:firstLineChars="12"/>
              <w:jc w:val="center"/>
              <w:rPr>
                <w:szCs w:val="22"/>
              </w:rPr>
            </w:pPr>
            <w:r>
              <w:rPr>
                <w:szCs w:val="22"/>
              </w:rPr>
              <w:t xml:space="preserve">4 </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rPr>
                <w:szCs w:val="22"/>
              </w:rPr>
            </w:pPr>
            <w:r>
              <w:rPr>
                <w:szCs w:val="24"/>
              </w:rPr>
              <w:t>查杀病毒，确保系统干净无病毒；</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8" w:firstLineChars="12"/>
              <w:rPr>
                <w:sz w:val="24"/>
                <w:szCs w:val="22"/>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ind w:firstLine="25" w:firstLineChars="12"/>
              <w:jc w:val="center"/>
              <w:rPr>
                <w:szCs w:val="22"/>
              </w:rPr>
            </w:pPr>
            <w:r>
              <w:rPr>
                <w:szCs w:val="22"/>
              </w:rPr>
              <w:t>5</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rPr>
                <w:szCs w:val="22"/>
              </w:rPr>
            </w:pPr>
            <w:r>
              <w:rPr>
                <w:szCs w:val="24"/>
              </w:rPr>
              <w:t>关闭Windows自带的防火墙和杀毒软件；</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8" w:firstLineChars="12"/>
              <w:rPr>
                <w:sz w:val="24"/>
                <w:szCs w:val="22"/>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ind w:firstLine="25" w:firstLineChars="12"/>
              <w:jc w:val="center"/>
              <w:rPr>
                <w:szCs w:val="22"/>
              </w:rPr>
            </w:pPr>
            <w:r>
              <w:rPr>
                <w:szCs w:val="22"/>
              </w:rPr>
              <w:t>6</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rPr>
                <w:szCs w:val="22"/>
              </w:rPr>
            </w:pPr>
            <w:r>
              <w:rPr>
                <w:szCs w:val="24"/>
              </w:rPr>
              <w:t>将显示器分辨率设置成1024x768分辨率（默认96DPI）；</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8" w:firstLineChars="12"/>
              <w:rPr>
                <w:sz w:val="24"/>
                <w:szCs w:val="22"/>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ind w:firstLine="25" w:firstLineChars="12"/>
              <w:jc w:val="center"/>
              <w:rPr>
                <w:szCs w:val="22"/>
              </w:rPr>
            </w:pPr>
            <w:r>
              <w:rPr>
                <w:szCs w:val="22"/>
              </w:rPr>
              <w:t>7</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jc w:val="left"/>
              <w:rPr>
                <w:szCs w:val="24"/>
              </w:rPr>
            </w:pPr>
            <w:r>
              <w:rPr>
                <w:szCs w:val="24"/>
              </w:rPr>
              <w:t>检查硬盘分区，确保系统分区有40GB以上可用空间，并可正常读写数据；</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8" w:firstLineChars="12"/>
              <w:rPr>
                <w:sz w:val="24"/>
                <w:szCs w:val="22"/>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ind w:firstLine="25" w:firstLineChars="12"/>
              <w:jc w:val="center"/>
              <w:rPr>
                <w:szCs w:val="22"/>
              </w:rPr>
            </w:pPr>
            <w:r>
              <w:rPr>
                <w:szCs w:val="22"/>
              </w:rPr>
              <w:t>8</w:t>
            </w:r>
          </w:p>
        </w:tc>
        <w:tc>
          <w:tcPr>
            <w:tcW w:w="7065" w:type="dxa"/>
            <w:gridSpan w:val="4"/>
            <w:tcBorders>
              <w:top w:val="single" w:color="auto" w:sz="4" w:space="0"/>
              <w:left w:val="nil"/>
              <w:bottom w:val="single" w:color="auto" w:sz="4" w:space="0"/>
              <w:right w:val="single" w:color="auto" w:sz="4" w:space="0"/>
            </w:tcBorders>
          </w:tcPr>
          <w:p>
            <w:pPr>
              <w:widowControl/>
              <w:ind w:firstLine="22" w:firstLineChars="12"/>
              <w:jc w:val="left"/>
              <w:rPr>
                <w:szCs w:val="24"/>
              </w:rPr>
            </w:pPr>
            <w:r>
              <w:rPr>
                <w:spacing w:val="-10"/>
                <w:szCs w:val="24"/>
              </w:rPr>
              <w:t>关掉屏幕保护程序，并将电源各项选择设置为“从不关闭”，避免长时间考试过程中计算机自动关闭显示器、硬盘、自动休眠待机等；</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ind w:firstLine="25" w:firstLineChars="12"/>
              <w:jc w:val="center"/>
              <w:rPr>
                <w:szCs w:val="22"/>
              </w:rPr>
            </w:pPr>
            <w:r>
              <w:rPr>
                <w:szCs w:val="22"/>
              </w:rPr>
              <w:t>9</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jc w:val="left"/>
              <w:rPr>
                <w:spacing w:val="-10"/>
                <w:szCs w:val="24"/>
              </w:rPr>
            </w:pPr>
            <w:r>
              <w:rPr>
                <w:szCs w:val="24"/>
              </w:rPr>
              <w:t>关闭还原卡；</w:t>
            </w:r>
            <w:r>
              <w:rPr>
                <w:spacing w:val="-10"/>
                <w:szCs w:val="24"/>
              </w:rPr>
              <w:t xml:space="preserve"> </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trHeight w:val="226" w:hRule="atLeast"/>
          <w:jc w:val="center"/>
        </w:trPr>
        <w:tc>
          <w:tcPr>
            <w:tcW w:w="774" w:type="dxa"/>
            <w:tcBorders>
              <w:top w:val="single" w:color="auto" w:sz="4" w:space="0"/>
              <w:left w:val="single" w:color="auto" w:sz="4" w:space="0"/>
              <w:bottom w:val="single" w:color="auto" w:sz="4" w:space="0"/>
              <w:right w:val="single" w:color="auto" w:sz="4" w:space="0"/>
            </w:tcBorders>
          </w:tcPr>
          <w:p>
            <w:pPr>
              <w:widowControl/>
              <w:ind w:firstLine="25" w:firstLineChars="12"/>
              <w:jc w:val="center"/>
              <w:rPr>
                <w:szCs w:val="22"/>
              </w:rPr>
            </w:pPr>
            <w:r>
              <w:rPr>
                <w:szCs w:val="22"/>
              </w:rPr>
              <w:t>10</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rPr>
                <w:szCs w:val="22"/>
              </w:rPr>
            </w:pPr>
            <w:r>
              <w:rPr>
                <w:szCs w:val="24"/>
              </w:rPr>
              <w:t>禁用电脑自带的声卡；将所有耳麦插在计算机后面的USB接口中, 确保所有耳麦正常工作。关闭耳麦的自动增益（AGC）选项。</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8" w:firstLineChars="12"/>
              <w:rPr>
                <w:sz w:val="24"/>
                <w:szCs w:val="22"/>
              </w:rPr>
            </w:pPr>
          </w:p>
        </w:tc>
      </w:tr>
      <w:tr>
        <w:tblPrEx>
          <w:tblLayout w:type="fixed"/>
          <w:tblCellMar>
            <w:top w:w="0" w:type="dxa"/>
            <w:left w:w="108" w:type="dxa"/>
            <w:bottom w:w="0" w:type="dxa"/>
            <w:right w:w="108" w:type="dxa"/>
          </w:tblCellMar>
        </w:tblPrEx>
        <w:trPr>
          <w:trHeight w:val="272" w:hRule="atLeast"/>
          <w:jc w:val="center"/>
        </w:trPr>
        <w:tc>
          <w:tcPr>
            <w:tcW w:w="774" w:type="dxa"/>
            <w:tcBorders>
              <w:top w:val="single" w:color="auto" w:sz="4" w:space="0"/>
              <w:left w:val="single" w:color="auto" w:sz="4" w:space="0"/>
              <w:bottom w:val="single" w:color="auto" w:sz="4" w:space="0"/>
              <w:right w:val="single" w:color="auto" w:sz="4" w:space="0"/>
            </w:tcBorders>
          </w:tcPr>
          <w:p>
            <w:pPr>
              <w:widowControl/>
              <w:ind w:firstLine="25" w:firstLineChars="12"/>
              <w:jc w:val="center"/>
              <w:rPr>
                <w:szCs w:val="22"/>
              </w:rPr>
            </w:pPr>
            <w:r>
              <w:rPr>
                <w:szCs w:val="22"/>
              </w:rPr>
              <w:t>11</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rPr>
                <w:szCs w:val="22"/>
              </w:rPr>
            </w:pPr>
            <w:r>
              <w:rPr>
                <w:szCs w:val="22"/>
              </w:rPr>
              <w:t>每个考生机间空一台电脑，或确保电脑间隔大于80cm，考生机编号按照顺序排列。</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8" w:firstLineChars="12"/>
              <w:rPr>
                <w:sz w:val="24"/>
                <w:szCs w:val="22"/>
              </w:rPr>
            </w:pPr>
          </w:p>
        </w:tc>
      </w:tr>
      <w:tr>
        <w:tblPrEx>
          <w:tblLayout w:type="fixed"/>
          <w:tblCellMar>
            <w:top w:w="0" w:type="dxa"/>
            <w:left w:w="108" w:type="dxa"/>
            <w:bottom w:w="0" w:type="dxa"/>
            <w:right w:w="108" w:type="dxa"/>
          </w:tblCellMar>
        </w:tblPrEx>
        <w:trPr>
          <w:jc w:val="center"/>
        </w:trPr>
        <w:tc>
          <w:tcPr>
            <w:tcW w:w="8740" w:type="dxa"/>
            <w:gridSpan w:val="6"/>
            <w:tcBorders>
              <w:top w:val="single" w:color="auto" w:sz="4" w:space="0"/>
              <w:left w:val="single" w:color="auto" w:sz="4" w:space="0"/>
              <w:bottom w:val="double" w:color="auto" w:sz="2" w:space="0"/>
              <w:right w:val="single" w:color="auto" w:sz="4" w:space="0"/>
            </w:tcBorders>
          </w:tcPr>
          <w:p>
            <w:pPr>
              <w:widowControl/>
              <w:spacing w:line="360" w:lineRule="auto"/>
              <w:ind w:firstLine="29" w:firstLineChars="12"/>
              <w:rPr>
                <w:sz w:val="24"/>
                <w:szCs w:val="22"/>
              </w:rPr>
            </w:pPr>
            <w:r>
              <w:rPr>
                <w:b/>
                <w:bCs/>
                <w:sz w:val="24"/>
                <w:szCs w:val="22"/>
              </w:rPr>
              <w:t>B. 检查监考机</w:t>
            </w:r>
          </w:p>
        </w:tc>
      </w:tr>
      <w:tr>
        <w:tblPrEx>
          <w:tblLayout w:type="fixed"/>
          <w:tblCellMar>
            <w:top w:w="0" w:type="dxa"/>
            <w:left w:w="108" w:type="dxa"/>
            <w:bottom w:w="0" w:type="dxa"/>
            <w:right w:w="108" w:type="dxa"/>
          </w:tblCellMar>
        </w:tblPrEx>
        <w:trPr>
          <w:jc w:val="center"/>
        </w:trPr>
        <w:tc>
          <w:tcPr>
            <w:tcW w:w="774" w:type="dxa"/>
            <w:tcBorders>
              <w:top w:val="double" w:color="auto" w:sz="2"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1</w:t>
            </w:r>
          </w:p>
        </w:tc>
        <w:tc>
          <w:tcPr>
            <w:tcW w:w="7065" w:type="dxa"/>
            <w:gridSpan w:val="4"/>
            <w:tcBorders>
              <w:top w:val="double" w:color="auto" w:sz="2" w:space="0"/>
              <w:left w:val="nil"/>
              <w:bottom w:val="single" w:color="auto" w:sz="4" w:space="0"/>
              <w:right w:val="single" w:color="auto" w:sz="4" w:space="0"/>
            </w:tcBorders>
          </w:tcPr>
          <w:p>
            <w:pPr>
              <w:widowControl/>
              <w:ind w:firstLine="25" w:firstLineChars="12"/>
              <w:jc w:val="left"/>
              <w:rPr>
                <w:szCs w:val="24"/>
              </w:rPr>
            </w:pPr>
            <w:r>
              <w:rPr>
                <w:szCs w:val="24"/>
              </w:rPr>
              <w:t xml:space="preserve">满足监考机硬件配置要求(CPU≥3.0GHz；内存≥2GB；硬盘≥160GB(剩余可用空间)；网卡≥100M); </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2</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rPr>
                <w:szCs w:val="24"/>
              </w:rPr>
            </w:pPr>
            <w:r>
              <w:rPr>
                <w:szCs w:val="24"/>
              </w:rPr>
              <w:t>操作系统为完整安装的Windows XP、Win7或者Server2003；打好最新的系统补丁，不是Ghost或者精简版本；</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3</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jc w:val="left"/>
              <w:rPr>
                <w:szCs w:val="24"/>
              </w:rPr>
            </w:pPr>
            <w:r>
              <w:rPr>
                <w:szCs w:val="24"/>
              </w:rPr>
              <w:t>时钟校准到北京标准时间；</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4</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jc w:val="left"/>
              <w:rPr>
                <w:szCs w:val="24"/>
              </w:rPr>
            </w:pPr>
            <w:r>
              <w:rPr>
                <w:szCs w:val="24"/>
              </w:rPr>
              <w:t xml:space="preserve">卸载或禁用IIS、Apache、Tomcat、ServU等占用80、21端口的程序； </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 xml:space="preserve">5 </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jc w:val="left"/>
              <w:rPr>
                <w:szCs w:val="24"/>
              </w:rPr>
            </w:pPr>
            <w:r>
              <w:rPr>
                <w:szCs w:val="24"/>
              </w:rPr>
              <w:t>查杀病毒，确保系统干净无病毒；</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trHeight w:val="256" w:hRule="atLeast"/>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6</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rPr>
                <w:szCs w:val="24"/>
              </w:rPr>
            </w:pPr>
            <w:r>
              <w:rPr>
                <w:szCs w:val="24"/>
              </w:rPr>
              <w:t>关闭Windows自带的防火墙和杀毒软件；</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trHeight w:val="234" w:hRule="atLeast"/>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7</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rPr>
                <w:szCs w:val="24"/>
              </w:rPr>
            </w:pPr>
            <w:r>
              <w:rPr>
                <w:szCs w:val="24"/>
              </w:rPr>
              <w:t>监考机配备不间断电源（UPS）；</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8</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jc w:val="left"/>
              <w:rPr>
                <w:szCs w:val="24"/>
              </w:rPr>
            </w:pPr>
            <w:r>
              <w:rPr>
                <w:szCs w:val="24"/>
              </w:rPr>
              <w:t>关闭还原卡；</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9</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jc w:val="left"/>
              <w:rPr>
                <w:szCs w:val="24"/>
              </w:rPr>
            </w:pPr>
            <w:r>
              <w:rPr>
                <w:szCs w:val="24"/>
              </w:rPr>
              <w:t>将显示器分辨率设为1024x768或更高（默认96DPI）；</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10</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jc w:val="left"/>
              <w:rPr>
                <w:szCs w:val="24"/>
              </w:rPr>
            </w:pPr>
            <w:r>
              <w:rPr>
                <w:szCs w:val="24"/>
              </w:rPr>
              <w:t xml:space="preserve">检查硬盘分区，确保考试系统所在分区有160GB以上可用空间，用来保存考试的考卷和所有考生的答卷数据； </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11</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jc w:val="left"/>
              <w:rPr>
                <w:szCs w:val="24"/>
              </w:rPr>
            </w:pPr>
            <w:r>
              <w:rPr>
                <w:szCs w:val="24"/>
              </w:rPr>
              <w:t>每个考场应配有一台备用监考机。</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8740" w:type="dxa"/>
            <w:gridSpan w:val="6"/>
            <w:tcBorders>
              <w:top w:val="single" w:color="auto" w:sz="4" w:space="0"/>
              <w:left w:val="single" w:color="auto" w:sz="4" w:space="0"/>
              <w:bottom w:val="single" w:color="auto" w:sz="4" w:space="0"/>
              <w:right w:val="single" w:color="auto" w:sz="4" w:space="0"/>
            </w:tcBorders>
          </w:tcPr>
          <w:p>
            <w:pPr>
              <w:widowControl/>
              <w:spacing w:line="360" w:lineRule="auto"/>
              <w:ind w:firstLine="29" w:firstLineChars="12"/>
              <w:rPr>
                <w:sz w:val="24"/>
                <w:szCs w:val="22"/>
              </w:rPr>
            </w:pPr>
            <w:r>
              <w:rPr>
                <w:b/>
                <w:bCs/>
                <w:sz w:val="24"/>
                <w:szCs w:val="22"/>
              </w:rPr>
              <w:t>C. 检查网络及附件</w:t>
            </w:r>
          </w:p>
        </w:tc>
      </w:tr>
      <w:tr>
        <w:tblPrEx>
          <w:tblLayout w:type="fixed"/>
          <w:tblCellMar>
            <w:top w:w="0" w:type="dxa"/>
            <w:left w:w="108" w:type="dxa"/>
            <w:bottom w:w="0" w:type="dxa"/>
            <w:right w:w="108" w:type="dxa"/>
          </w:tblCellMar>
        </w:tblPrEx>
        <w:trPr>
          <w:jc w:val="center"/>
        </w:trPr>
        <w:tc>
          <w:tcPr>
            <w:tcW w:w="774" w:type="dxa"/>
            <w:tcBorders>
              <w:top w:val="double" w:color="auto" w:sz="2"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 xml:space="preserve">1 </w:t>
            </w:r>
          </w:p>
        </w:tc>
        <w:tc>
          <w:tcPr>
            <w:tcW w:w="7065" w:type="dxa"/>
            <w:gridSpan w:val="4"/>
            <w:tcBorders>
              <w:top w:val="double" w:color="auto" w:sz="2" w:space="0"/>
              <w:left w:val="nil"/>
              <w:bottom w:val="single" w:color="auto" w:sz="4" w:space="0"/>
              <w:right w:val="single" w:color="auto" w:sz="4" w:space="0"/>
            </w:tcBorders>
          </w:tcPr>
          <w:p>
            <w:pPr>
              <w:widowControl/>
              <w:spacing w:line="360" w:lineRule="auto"/>
              <w:ind w:firstLine="25" w:firstLineChars="12"/>
              <w:jc w:val="left"/>
              <w:rPr>
                <w:szCs w:val="24"/>
              </w:rPr>
            </w:pPr>
            <w:r>
              <w:rPr>
                <w:szCs w:val="24"/>
              </w:rPr>
              <w:t>100M或1000M以太网络及交换机；</w:t>
            </w:r>
          </w:p>
        </w:tc>
        <w:tc>
          <w:tcPr>
            <w:tcW w:w="901" w:type="dxa"/>
            <w:tcBorders>
              <w:top w:val="double" w:color="auto" w:sz="2"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2</w:t>
            </w:r>
          </w:p>
        </w:tc>
        <w:tc>
          <w:tcPr>
            <w:tcW w:w="7065" w:type="dxa"/>
            <w:gridSpan w:val="4"/>
            <w:tcBorders>
              <w:top w:val="single" w:color="auto" w:sz="4" w:space="0"/>
              <w:left w:val="nil"/>
              <w:bottom w:val="single" w:color="auto" w:sz="4" w:space="0"/>
              <w:right w:val="single" w:color="auto" w:sz="4" w:space="0"/>
            </w:tcBorders>
          </w:tcPr>
          <w:p>
            <w:pPr>
              <w:widowControl/>
              <w:spacing w:line="360" w:lineRule="auto"/>
              <w:ind w:firstLine="25" w:firstLineChars="12"/>
              <w:jc w:val="left"/>
              <w:rPr>
                <w:szCs w:val="24"/>
              </w:rPr>
            </w:pPr>
            <w:r>
              <w:rPr>
                <w:szCs w:val="24"/>
              </w:rPr>
              <w:t>关闭局域网与外部网络的连接；</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3</w:t>
            </w:r>
          </w:p>
        </w:tc>
        <w:tc>
          <w:tcPr>
            <w:tcW w:w="7065" w:type="dxa"/>
            <w:gridSpan w:val="4"/>
            <w:tcBorders>
              <w:top w:val="single" w:color="auto" w:sz="4" w:space="0"/>
              <w:left w:val="nil"/>
              <w:bottom w:val="single" w:color="auto" w:sz="4" w:space="0"/>
              <w:right w:val="single" w:color="auto" w:sz="4" w:space="0"/>
            </w:tcBorders>
          </w:tcPr>
          <w:p>
            <w:pPr>
              <w:widowControl/>
              <w:spacing w:line="360" w:lineRule="auto"/>
              <w:ind w:firstLine="25" w:firstLineChars="12"/>
              <w:jc w:val="left"/>
              <w:rPr>
                <w:szCs w:val="24"/>
              </w:rPr>
            </w:pPr>
            <w:r>
              <w:rPr>
                <w:szCs w:val="24"/>
              </w:rPr>
              <w:t>所有计算机的IP地址设置在同一局域网内；</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4</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jc w:val="left"/>
              <w:rPr>
                <w:szCs w:val="24"/>
              </w:rPr>
            </w:pPr>
            <w:r>
              <w:rPr>
                <w:szCs w:val="24"/>
              </w:rPr>
              <w:t>局域网内的网络传输速度没有软硬件限制，局域网通畅稳定，上传专用计算机连接招考办指定服务器通畅，速度达标。</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jc w:val="center"/>
        </w:trPr>
        <w:tc>
          <w:tcPr>
            <w:tcW w:w="8740" w:type="dxa"/>
            <w:gridSpan w:val="6"/>
            <w:tcBorders>
              <w:top w:val="single" w:color="auto" w:sz="4" w:space="0"/>
              <w:left w:val="single" w:color="auto" w:sz="4" w:space="0"/>
              <w:bottom w:val="single" w:color="auto" w:sz="4" w:space="0"/>
              <w:right w:val="single" w:color="auto" w:sz="4" w:space="0"/>
            </w:tcBorders>
          </w:tcPr>
          <w:p>
            <w:pPr>
              <w:widowControl/>
              <w:spacing w:line="360" w:lineRule="auto"/>
              <w:ind w:firstLine="29" w:firstLineChars="12"/>
              <w:rPr>
                <w:sz w:val="24"/>
                <w:szCs w:val="22"/>
              </w:rPr>
            </w:pPr>
            <w:r>
              <w:rPr>
                <w:b/>
                <w:bCs/>
                <w:sz w:val="24"/>
                <w:szCs w:val="22"/>
              </w:rPr>
              <w:t>D. 考前二天准备工作</w:t>
            </w:r>
          </w:p>
        </w:tc>
      </w:tr>
      <w:tr>
        <w:tblPrEx>
          <w:tblLayout w:type="fixed"/>
          <w:tblCellMar>
            <w:top w:w="0" w:type="dxa"/>
            <w:left w:w="108" w:type="dxa"/>
            <w:bottom w:w="0" w:type="dxa"/>
            <w:right w:w="108" w:type="dxa"/>
          </w:tblCellMar>
        </w:tblPrEx>
        <w:trPr>
          <w:trHeight w:val="545" w:hRule="atLeast"/>
          <w:jc w:val="center"/>
        </w:trPr>
        <w:tc>
          <w:tcPr>
            <w:tcW w:w="774" w:type="dxa"/>
            <w:tcBorders>
              <w:top w:val="double" w:color="auto" w:sz="2"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1</w:t>
            </w:r>
          </w:p>
        </w:tc>
        <w:tc>
          <w:tcPr>
            <w:tcW w:w="7065" w:type="dxa"/>
            <w:gridSpan w:val="4"/>
            <w:tcBorders>
              <w:top w:val="double" w:color="auto" w:sz="2" w:space="0"/>
              <w:left w:val="nil"/>
              <w:bottom w:val="single" w:color="auto" w:sz="4" w:space="0"/>
              <w:right w:val="single" w:color="auto" w:sz="4" w:space="0"/>
            </w:tcBorders>
          </w:tcPr>
          <w:p>
            <w:pPr>
              <w:widowControl/>
              <w:ind w:firstLine="25" w:firstLineChars="12"/>
              <w:jc w:val="left"/>
              <w:rPr>
                <w:szCs w:val="24"/>
              </w:rPr>
            </w:pPr>
            <w:r>
              <w:rPr>
                <w:szCs w:val="24"/>
              </w:rPr>
              <w:t>更新考务程序和监考机程序至最新版，同时更新安装考生机上的考试机程序至最新版本，并确保已经卸载其它版本或其它公司相关程序。</w:t>
            </w:r>
          </w:p>
        </w:tc>
        <w:tc>
          <w:tcPr>
            <w:tcW w:w="901" w:type="dxa"/>
            <w:tcBorders>
              <w:top w:val="double" w:color="auto" w:sz="2"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trHeight w:val="202" w:hRule="atLeast"/>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2</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jc w:val="left"/>
              <w:rPr>
                <w:szCs w:val="24"/>
              </w:rPr>
            </w:pPr>
            <w:r>
              <w:rPr>
                <w:szCs w:val="24"/>
              </w:rPr>
              <w:t>进入监考机的环境检查任务，确保所有考生机程序能够访问监考机程序。</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trHeight w:val="210" w:hRule="atLeast"/>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3</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jc w:val="left"/>
              <w:rPr>
                <w:szCs w:val="24"/>
              </w:rPr>
            </w:pPr>
            <w:r>
              <w:rPr>
                <w:szCs w:val="24"/>
              </w:rPr>
              <w:t>登录考务程序下载本考场考试任务和试卷包。</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trHeight w:val="272" w:hRule="atLeast"/>
          <w:jc w:val="center"/>
        </w:trPr>
        <w:tc>
          <w:tcPr>
            <w:tcW w:w="774" w:type="dxa"/>
            <w:tcBorders>
              <w:top w:val="single" w:color="auto" w:sz="4" w:space="0"/>
              <w:left w:val="single" w:color="auto" w:sz="4" w:space="0"/>
              <w:bottom w:val="single" w:color="auto" w:sz="4" w:space="0"/>
              <w:right w:val="single" w:color="auto" w:sz="4" w:space="0"/>
            </w:tcBorders>
          </w:tcPr>
          <w:p>
            <w:pPr>
              <w:widowControl/>
              <w:spacing w:line="360" w:lineRule="auto"/>
              <w:ind w:firstLine="28" w:firstLineChars="12"/>
              <w:jc w:val="center"/>
              <w:rPr>
                <w:sz w:val="24"/>
                <w:szCs w:val="22"/>
              </w:rPr>
            </w:pPr>
            <w:r>
              <w:rPr>
                <w:sz w:val="24"/>
                <w:szCs w:val="22"/>
              </w:rPr>
              <w:t>4</w:t>
            </w:r>
          </w:p>
        </w:tc>
        <w:tc>
          <w:tcPr>
            <w:tcW w:w="7065" w:type="dxa"/>
            <w:gridSpan w:val="4"/>
            <w:tcBorders>
              <w:top w:val="single" w:color="auto" w:sz="4" w:space="0"/>
              <w:left w:val="nil"/>
              <w:bottom w:val="single" w:color="auto" w:sz="4" w:space="0"/>
              <w:right w:val="single" w:color="auto" w:sz="4" w:space="0"/>
            </w:tcBorders>
          </w:tcPr>
          <w:p>
            <w:pPr>
              <w:widowControl/>
              <w:ind w:firstLine="25" w:firstLineChars="12"/>
              <w:jc w:val="left"/>
              <w:rPr>
                <w:szCs w:val="24"/>
              </w:rPr>
            </w:pPr>
            <w:r>
              <w:rPr>
                <w:szCs w:val="24"/>
              </w:rPr>
              <w:t>在监考机上插入电子加密锁，检验加密锁是否读取正常（尾部红灯正常显示）。使用最新版本写锁程序，写入本次考试的加密信息。</w:t>
            </w:r>
          </w:p>
        </w:tc>
        <w:tc>
          <w:tcPr>
            <w:tcW w:w="901" w:type="dxa"/>
            <w:tcBorders>
              <w:top w:val="single" w:color="auto" w:sz="4" w:space="0"/>
              <w:left w:val="nil"/>
              <w:bottom w:val="single" w:color="auto" w:sz="4" w:space="0"/>
              <w:right w:val="single" w:color="auto" w:sz="4" w:space="0"/>
            </w:tcBorders>
          </w:tcPr>
          <w:p>
            <w:pPr>
              <w:widowControl/>
              <w:spacing w:line="360" w:lineRule="auto"/>
              <w:ind w:firstLine="21" w:firstLineChars="12"/>
              <w:rPr>
                <w:sz w:val="18"/>
                <w:szCs w:val="18"/>
              </w:rPr>
            </w:pPr>
          </w:p>
        </w:tc>
      </w:tr>
      <w:tr>
        <w:tblPrEx>
          <w:tblLayout w:type="fixed"/>
          <w:tblCellMar>
            <w:top w:w="0" w:type="dxa"/>
            <w:left w:w="108" w:type="dxa"/>
            <w:bottom w:w="0" w:type="dxa"/>
            <w:right w:w="108" w:type="dxa"/>
          </w:tblCellMar>
        </w:tblPrEx>
        <w:trPr>
          <w:trHeight w:val="635" w:hRule="atLeast"/>
          <w:jc w:val="center"/>
        </w:trPr>
        <w:tc>
          <w:tcPr>
            <w:tcW w:w="2263"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b/>
                <w:sz w:val="24"/>
                <w:szCs w:val="22"/>
              </w:rPr>
            </w:pPr>
            <w:r>
              <w:rPr>
                <w:b/>
                <w:sz w:val="24"/>
                <w:szCs w:val="22"/>
              </w:rPr>
              <w:t>考区</w:t>
            </w:r>
          </w:p>
        </w:tc>
        <w:tc>
          <w:tcPr>
            <w:tcW w:w="6477" w:type="dxa"/>
            <w:gridSpan w:val="4"/>
            <w:tcBorders>
              <w:top w:val="single" w:color="auto" w:sz="4" w:space="0"/>
              <w:left w:val="nil"/>
              <w:bottom w:val="single" w:color="auto" w:sz="4" w:space="0"/>
              <w:right w:val="single" w:color="auto" w:sz="4" w:space="0"/>
            </w:tcBorders>
            <w:vAlign w:val="center"/>
          </w:tcPr>
          <w:p>
            <w:pPr>
              <w:widowControl/>
              <w:spacing w:line="360" w:lineRule="auto"/>
              <w:rPr>
                <w:b/>
                <w:sz w:val="18"/>
                <w:szCs w:val="18"/>
              </w:rPr>
            </w:pPr>
          </w:p>
        </w:tc>
      </w:tr>
      <w:tr>
        <w:tblPrEx>
          <w:tblLayout w:type="fixed"/>
          <w:tblCellMar>
            <w:top w:w="0" w:type="dxa"/>
            <w:left w:w="108" w:type="dxa"/>
            <w:bottom w:w="0" w:type="dxa"/>
            <w:right w:w="108" w:type="dxa"/>
          </w:tblCellMar>
        </w:tblPrEx>
        <w:trPr>
          <w:trHeight w:val="635" w:hRule="atLeast"/>
          <w:jc w:val="center"/>
        </w:trPr>
        <w:tc>
          <w:tcPr>
            <w:tcW w:w="2263"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b/>
                <w:sz w:val="24"/>
                <w:szCs w:val="22"/>
              </w:rPr>
            </w:pPr>
            <w:r>
              <w:rPr>
                <w:b/>
                <w:sz w:val="24"/>
                <w:szCs w:val="22"/>
              </w:rPr>
              <w:t>考点名称（公章）</w:t>
            </w:r>
          </w:p>
        </w:tc>
        <w:tc>
          <w:tcPr>
            <w:tcW w:w="6477" w:type="dxa"/>
            <w:gridSpan w:val="4"/>
            <w:tcBorders>
              <w:top w:val="single" w:color="auto" w:sz="4" w:space="0"/>
              <w:left w:val="nil"/>
              <w:bottom w:val="single" w:color="auto" w:sz="4" w:space="0"/>
              <w:right w:val="single" w:color="auto" w:sz="4" w:space="0"/>
            </w:tcBorders>
            <w:vAlign w:val="center"/>
          </w:tcPr>
          <w:p>
            <w:pPr>
              <w:widowControl/>
              <w:spacing w:line="360" w:lineRule="auto"/>
              <w:rPr>
                <w:b/>
                <w:sz w:val="18"/>
                <w:szCs w:val="18"/>
              </w:rPr>
            </w:pPr>
          </w:p>
        </w:tc>
      </w:tr>
      <w:tr>
        <w:tblPrEx>
          <w:tblLayout w:type="fixed"/>
          <w:tblCellMar>
            <w:top w:w="0" w:type="dxa"/>
            <w:left w:w="108" w:type="dxa"/>
            <w:bottom w:w="0" w:type="dxa"/>
            <w:right w:w="108" w:type="dxa"/>
          </w:tblCellMar>
        </w:tblPrEx>
        <w:trPr>
          <w:trHeight w:val="635" w:hRule="atLeast"/>
          <w:jc w:val="center"/>
        </w:trPr>
        <w:tc>
          <w:tcPr>
            <w:tcW w:w="2263"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b/>
                <w:sz w:val="24"/>
                <w:szCs w:val="22"/>
              </w:rPr>
            </w:pPr>
            <w:r>
              <w:rPr>
                <w:b/>
                <w:sz w:val="24"/>
                <w:szCs w:val="22"/>
              </w:rPr>
              <w:t>考场名称</w:t>
            </w:r>
          </w:p>
        </w:tc>
        <w:tc>
          <w:tcPr>
            <w:tcW w:w="6477" w:type="dxa"/>
            <w:gridSpan w:val="4"/>
            <w:tcBorders>
              <w:top w:val="single" w:color="auto" w:sz="4" w:space="0"/>
              <w:left w:val="nil"/>
              <w:bottom w:val="single" w:color="auto" w:sz="4" w:space="0"/>
              <w:right w:val="single" w:color="auto" w:sz="4" w:space="0"/>
            </w:tcBorders>
            <w:vAlign w:val="center"/>
          </w:tcPr>
          <w:p>
            <w:pPr>
              <w:widowControl/>
              <w:spacing w:line="360" w:lineRule="auto"/>
              <w:rPr>
                <w:b/>
                <w:sz w:val="18"/>
                <w:szCs w:val="18"/>
              </w:rPr>
            </w:pPr>
          </w:p>
        </w:tc>
      </w:tr>
      <w:tr>
        <w:tblPrEx>
          <w:tblLayout w:type="fixed"/>
          <w:tblCellMar>
            <w:top w:w="0" w:type="dxa"/>
            <w:left w:w="108" w:type="dxa"/>
            <w:bottom w:w="0" w:type="dxa"/>
            <w:right w:w="108" w:type="dxa"/>
          </w:tblCellMar>
        </w:tblPrEx>
        <w:trPr>
          <w:trHeight w:val="635" w:hRule="atLeast"/>
          <w:jc w:val="center"/>
        </w:trPr>
        <w:tc>
          <w:tcPr>
            <w:tcW w:w="2263"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b/>
                <w:sz w:val="24"/>
                <w:szCs w:val="22"/>
              </w:rPr>
            </w:pPr>
            <w:r>
              <w:rPr>
                <w:b/>
                <w:sz w:val="24"/>
                <w:szCs w:val="22"/>
              </w:rPr>
              <w:t>技术人员姓名</w:t>
            </w:r>
          </w:p>
        </w:tc>
        <w:tc>
          <w:tcPr>
            <w:tcW w:w="2348" w:type="dxa"/>
            <w:tcBorders>
              <w:top w:val="single" w:color="auto" w:sz="4" w:space="0"/>
              <w:left w:val="nil"/>
              <w:bottom w:val="single" w:color="auto" w:sz="4" w:space="0"/>
              <w:right w:val="single" w:color="auto" w:sz="4" w:space="0"/>
            </w:tcBorders>
            <w:vAlign w:val="center"/>
          </w:tcPr>
          <w:p>
            <w:pPr>
              <w:widowControl/>
              <w:spacing w:line="360" w:lineRule="auto"/>
              <w:rPr>
                <w:b/>
                <w:sz w:val="18"/>
                <w:szCs w:val="18"/>
              </w:rPr>
            </w:pPr>
          </w:p>
        </w:tc>
        <w:tc>
          <w:tcPr>
            <w:tcW w:w="1903" w:type="dxa"/>
            <w:tcBorders>
              <w:top w:val="single" w:color="auto" w:sz="4" w:space="0"/>
              <w:left w:val="nil"/>
              <w:bottom w:val="single" w:color="auto" w:sz="4" w:space="0"/>
              <w:right w:val="single" w:color="auto" w:sz="4" w:space="0"/>
            </w:tcBorders>
            <w:vAlign w:val="center"/>
          </w:tcPr>
          <w:p>
            <w:pPr>
              <w:widowControl/>
              <w:spacing w:line="360" w:lineRule="auto"/>
              <w:jc w:val="center"/>
              <w:rPr>
                <w:b/>
                <w:sz w:val="24"/>
                <w:szCs w:val="22"/>
              </w:rPr>
            </w:pPr>
            <w:r>
              <w:rPr>
                <w:b/>
                <w:sz w:val="24"/>
                <w:szCs w:val="22"/>
              </w:rPr>
              <w:t>移动电话</w:t>
            </w:r>
          </w:p>
        </w:tc>
        <w:tc>
          <w:tcPr>
            <w:tcW w:w="2226" w:type="dxa"/>
            <w:gridSpan w:val="2"/>
            <w:tcBorders>
              <w:top w:val="single" w:color="auto" w:sz="4" w:space="0"/>
              <w:left w:val="nil"/>
              <w:bottom w:val="single" w:color="auto" w:sz="4" w:space="0"/>
              <w:right w:val="single" w:color="auto" w:sz="4" w:space="0"/>
            </w:tcBorders>
            <w:vAlign w:val="center"/>
          </w:tcPr>
          <w:p>
            <w:pPr>
              <w:widowControl/>
              <w:spacing w:line="360" w:lineRule="auto"/>
              <w:rPr>
                <w:sz w:val="18"/>
                <w:szCs w:val="18"/>
              </w:rPr>
            </w:pPr>
          </w:p>
        </w:tc>
      </w:tr>
      <w:tr>
        <w:tblPrEx>
          <w:tblLayout w:type="fixed"/>
          <w:tblCellMar>
            <w:top w:w="0" w:type="dxa"/>
            <w:left w:w="108" w:type="dxa"/>
            <w:bottom w:w="0" w:type="dxa"/>
            <w:right w:w="108" w:type="dxa"/>
          </w:tblCellMar>
        </w:tblPrEx>
        <w:trPr>
          <w:trHeight w:val="635" w:hRule="atLeast"/>
          <w:jc w:val="center"/>
        </w:trPr>
        <w:tc>
          <w:tcPr>
            <w:tcW w:w="2263"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b/>
                <w:sz w:val="24"/>
                <w:szCs w:val="22"/>
              </w:rPr>
            </w:pPr>
            <w:r>
              <w:rPr>
                <w:b/>
                <w:sz w:val="24"/>
                <w:szCs w:val="22"/>
              </w:rPr>
              <w:t>考点负责人签字</w:t>
            </w:r>
          </w:p>
        </w:tc>
        <w:tc>
          <w:tcPr>
            <w:tcW w:w="2348" w:type="dxa"/>
            <w:tcBorders>
              <w:top w:val="single" w:color="auto" w:sz="4" w:space="0"/>
              <w:left w:val="nil"/>
              <w:bottom w:val="single" w:color="auto" w:sz="4" w:space="0"/>
              <w:right w:val="single" w:color="auto" w:sz="4" w:space="0"/>
            </w:tcBorders>
            <w:vAlign w:val="center"/>
          </w:tcPr>
          <w:p>
            <w:pPr>
              <w:widowControl/>
              <w:spacing w:line="360" w:lineRule="auto"/>
              <w:rPr>
                <w:b/>
                <w:sz w:val="18"/>
                <w:szCs w:val="18"/>
              </w:rPr>
            </w:pPr>
          </w:p>
        </w:tc>
        <w:tc>
          <w:tcPr>
            <w:tcW w:w="1903" w:type="dxa"/>
            <w:tcBorders>
              <w:top w:val="single" w:color="auto" w:sz="4" w:space="0"/>
              <w:left w:val="nil"/>
              <w:bottom w:val="single" w:color="auto" w:sz="4" w:space="0"/>
              <w:right w:val="single" w:color="auto" w:sz="4" w:space="0"/>
            </w:tcBorders>
            <w:vAlign w:val="center"/>
          </w:tcPr>
          <w:p>
            <w:pPr>
              <w:widowControl/>
              <w:spacing w:line="360" w:lineRule="auto"/>
              <w:jc w:val="center"/>
              <w:rPr>
                <w:b/>
                <w:sz w:val="24"/>
                <w:szCs w:val="22"/>
              </w:rPr>
            </w:pPr>
            <w:r>
              <w:rPr>
                <w:b/>
                <w:sz w:val="24"/>
                <w:szCs w:val="22"/>
              </w:rPr>
              <w:t>技术人员签字</w:t>
            </w:r>
          </w:p>
        </w:tc>
        <w:tc>
          <w:tcPr>
            <w:tcW w:w="2226" w:type="dxa"/>
            <w:gridSpan w:val="2"/>
            <w:tcBorders>
              <w:top w:val="single" w:color="auto" w:sz="4" w:space="0"/>
              <w:left w:val="nil"/>
              <w:bottom w:val="single" w:color="auto" w:sz="4" w:space="0"/>
              <w:right w:val="single" w:color="auto" w:sz="4" w:space="0"/>
            </w:tcBorders>
            <w:vAlign w:val="center"/>
          </w:tcPr>
          <w:p>
            <w:pPr>
              <w:widowControl/>
              <w:spacing w:line="360" w:lineRule="auto"/>
              <w:rPr>
                <w:sz w:val="18"/>
                <w:szCs w:val="18"/>
              </w:rPr>
            </w:pPr>
          </w:p>
        </w:tc>
      </w:tr>
      <w:tr>
        <w:tblPrEx>
          <w:tblLayout w:type="fixed"/>
          <w:tblCellMar>
            <w:top w:w="0" w:type="dxa"/>
            <w:left w:w="108" w:type="dxa"/>
            <w:bottom w:w="0" w:type="dxa"/>
            <w:right w:w="108" w:type="dxa"/>
          </w:tblCellMar>
        </w:tblPrEx>
        <w:trPr>
          <w:trHeight w:val="635" w:hRule="atLeast"/>
          <w:jc w:val="center"/>
        </w:trPr>
        <w:tc>
          <w:tcPr>
            <w:tcW w:w="2263"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b/>
                <w:sz w:val="24"/>
                <w:szCs w:val="22"/>
              </w:rPr>
            </w:pPr>
            <w:r>
              <w:rPr>
                <w:b/>
                <w:sz w:val="24"/>
                <w:szCs w:val="22"/>
              </w:rPr>
              <w:t>考区</w:t>
            </w:r>
          </w:p>
          <w:p>
            <w:pPr>
              <w:widowControl/>
              <w:spacing w:line="360" w:lineRule="auto"/>
              <w:jc w:val="center"/>
              <w:rPr>
                <w:b/>
                <w:sz w:val="24"/>
                <w:szCs w:val="22"/>
              </w:rPr>
            </w:pPr>
            <w:r>
              <w:rPr>
                <w:b/>
                <w:sz w:val="24"/>
                <w:szCs w:val="22"/>
              </w:rPr>
              <w:t>检查人员签字</w:t>
            </w:r>
          </w:p>
        </w:tc>
        <w:tc>
          <w:tcPr>
            <w:tcW w:w="2348" w:type="dxa"/>
            <w:tcBorders>
              <w:top w:val="single" w:color="auto" w:sz="4" w:space="0"/>
              <w:left w:val="nil"/>
              <w:bottom w:val="single" w:color="auto" w:sz="4" w:space="0"/>
              <w:right w:val="single" w:color="auto" w:sz="4" w:space="0"/>
            </w:tcBorders>
            <w:vAlign w:val="center"/>
          </w:tcPr>
          <w:p>
            <w:pPr>
              <w:widowControl/>
              <w:spacing w:line="360" w:lineRule="auto"/>
              <w:rPr>
                <w:b/>
                <w:sz w:val="18"/>
                <w:szCs w:val="18"/>
              </w:rPr>
            </w:pPr>
          </w:p>
        </w:tc>
        <w:tc>
          <w:tcPr>
            <w:tcW w:w="1903" w:type="dxa"/>
            <w:tcBorders>
              <w:top w:val="single" w:color="auto" w:sz="4" w:space="0"/>
              <w:left w:val="nil"/>
              <w:bottom w:val="single" w:color="auto" w:sz="4" w:space="0"/>
              <w:right w:val="single" w:color="auto" w:sz="4" w:space="0"/>
            </w:tcBorders>
            <w:vAlign w:val="center"/>
          </w:tcPr>
          <w:p>
            <w:pPr>
              <w:widowControl/>
              <w:spacing w:line="360" w:lineRule="auto"/>
              <w:jc w:val="center"/>
              <w:rPr>
                <w:b/>
                <w:sz w:val="24"/>
                <w:szCs w:val="22"/>
              </w:rPr>
            </w:pPr>
            <w:r>
              <w:rPr>
                <w:b/>
                <w:sz w:val="24"/>
                <w:szCs w:val="22"/>
              </w:rPr>
              <w:t>检查日期</w:t>
            </w:r>
          </w:p>
        </w:tc>
        <w:tc>
          <w:tcPr>
            <w:tcW w:w="2226" w:type="dxa"/>
            <w:gridSpan w:val="2"/>
            <w:tcBorders>
              <w:top w:val="single" w:color="auto" w:sz="4" w:space="0"/>
              <w:left w:val="nil"/>
              <w:bottom w:val="single" w:color="auto" w:sz="4" w:space="0"/>
              <w:right w:val="single" w:color="auto" w:sz="4" w:space="0"/>
            </w:tcBorders>
            <w:vAlign w:val="center"/>
          </w:tcPr>
          <w:p>
            <w:pPr>
              <w:widowControl/>
              <w:spacing w:line="360" w:lineRule="auto"/>
              <w:rPr>
                <w:sz w:val="18"/>
                <w:szCs w:val="18"/>
              </w:rPr>
            </w:pPr>
          </w:p>
        </w:tc>
      </w:tr>
    </w:tbl>
    <w:p>
      <w:pPr>
        <w:spacing w:line="480" w:lineRule="exact"/>
        <w:ind w:right="640"/>
        <w:rPr>
          <w:rFonts w:eastAsia="仿宋_GB2312"/>
          <w:sz w:val="32"/>
          <w:szCs w:val="32"/>
        </w:rPr>
      </w:pPr>
    </w:p>
    <w:p>
      <w:pPr>
        <w:spacing w:line="480" w:lineRule="exact"/>
        <w:ind w:right="640"/>
        <w:rPr>
          <w:rFonts w:eastAsia="仿宋_GB2312"/>
          <w:sz w:val="32"/>
          <w:szCs w:val="32"/>
        </w:rPr>
      </w:pPr>
    </w:p>
    <w:p>
      <w:pPr>
        <w:spacing w:line="480" w:lineRule="exact"/>
        <w:ind w:right="640"/>
        <w:rPr>
          <w:rFonts w:eastAsia="仿宋_GB2312"/>
          <w:sz w:val="32"/>
          <w:szCs w:val="32"/>
        </w:rPr>
      </w:pPr>
    </w:p>
    <w:p>
      <w:pPr>
        <w:spacing w:line="520" w:lineRule="exact"/>
        <w:ind w:right="641"/>
        <w:rPr>
          <w:rFonts w:eastAsia="仿宋"/>
          <w:sz w:val="32"/>
          <w:szCs w:val="32"/>
        </w:rPr>
      </w:pPr>
      <w:r>
        <w:rPr>
          <w:rFonts w:eastAsia="仿宋_GB2312"/>
          <w:sz w:val="32"/>
          <w:szCs w:val="32"/>
        </w:rPr>
        <w:t>附件7.</w:t>
      </w:r>
    </w:p>
    <w:p>
      <w:pPr>
        <w:widowControl/>
        <w:spacing w:line="640" w:lineRule="exact"/>
        <w:jc w:val="center"/>
        <w:outlineLvl w:val="0"/>
        <w:rPr>
          <w:rFonts w:eastAsia="方正小标宋简体"/>
          <w:spacing w:val="-20"/>
          <w:sz w:val="44"/>
          <w:szCs w:val="36"/>
        </w:rPr>
      </w:pPr>
      <w:r>
        <w:rPr>
          <w:rFonts w:eastAsia="方正小标宋简体"/>
          <w:spacing w:val="-20"/>
          <w:sz w:val="44"/>
          <w:szCs w:val="36"/>
        </w:rPr>
        <w:t>考场情况登记表</w:t>
      </w:r>
    </w:p>
    <w:p>
      <w:pPr>
        <w:widowControl/>
        <w:spacing w:line="480" w:lineRule="exact"/>
        <w:jc w:val="center"/>
        <w:outlineLvl w:val="0"/>
        <w:rPr>
          <w:rFonts w:eastAsia="方正小标宋简体"/>
          <w:spacing w:val="-20"/>
          <w:sz w:val="44"/>
          <w:szCs w:val="36"/>
        </w:rPr>
      </w:pPr>
    </w:p>
    <w:p>
      <w:pPr>
        <w:widowControl/>
        <w:spacing w:line="480" w:lineRule="exact"/>
        <w:rPr>
          <w:rFonts w:eastAsia="仿宋_GB2312"/>
          <w:bCs/>
          <w:sz w:val="24"/>
          <w:szCs w:val="24"/>
        </w:rPr>
      </w:pPr>
      <w:r>
        <w:rPr>
          <w:rFonts w:eastAsia="仿宋_GB2312"/>
          <w:b/>
          <w:bCs/>
          <w:sz w:val="24"/>
          <w:szCs w:val="24"/>
        </w:rPr>
        <w:t>说明：</w:t>
      </w:r>
      <w:r>
        <w:rPr>
          <w:rFonts w:eastAsia="仿宋_GB2312"/>
          <w:bCs/>
          <w:sz w:val="24"/>
          <w:szCs w:val="24"/>
        </w:rPr>
        <w:t>本表用于记录设备故障和考生违纪等异常情况。</w:t>
      </w:r>
    </w:p>
    <w:p>
      <w:pPr>
        <w:widowControl/>
        <w:spacing w:line="480" w:lineRule="exact"/>
        <w:ind w:firstLine="720" w:firstLineChars="300"/>
        <w:rPr>
          <w:rFonts w:eastAsia="仿宋_GB2312"/>
          <w:bCs/>
          <w:sz w:val="24"/>
          <w:szCs w:val="24"/>
        </w:rPr>
      </w:pPr>
      <w:r>
        <w:rPr>
          <w:rFonts w:eastAsia="仿宋_GB2312"/>
          <w:bCs/>
          <w:sz w:val="24"/>
          <w:szCs w:val="24"/>
        </w:rPr>
        <w:t>考前打印若干份带入考场。</w:t>
      </w:r>
    </w:p>
    <w:tbl>
      <w:tblPr>
        <w:tblStyle w:val="6"/>
        <w:tblW w:w="8519" w:type="dxa"/>
        <w:tblInd w:w="0" w:type="dxa"/>
        <w:tblLayout w:type="fixed"/>
        <w:tblCellMar>
          <w:top w:w="0" w:type="dxa"/>
          <w:left w:w="108" w:type="dxa"/>
          <w:bottom w:w="0" w:type="dxa"/>
          <w:right w:w="108" w:type="dxa"/>
        </w:tblCellMar>
      </w:tblPr>
      <w:tblGrid>
        <w:gridCol w:w="1242"/>
        <w:gridCol w:w="1181"/>
        <w:gridCol w:w="379"/>
        <w:gridCol w:w="1449"/>
        <w:gridCol w:w="391"/>
        <w:gridCol w:w="1700"/>
        <w:gridCol w:w="93"/>
        <w:gridCol w:w="2068"/>
        <w:gridCol w:w="16"/>
      </w:tblGrid>
      <w:tr>
        <w:tblPrEx>
          <w:tblLayout w:type="fixed"/>
          <w:tblCellMar>
            <w:top w:w="0" w:type="dxa"/>
            <w:left w:w="108" w:type="dxa"/>
            <w:bottom w:w="0" w:type="dxa"/>
            <w:right w:w="108" w:type="dxa"/>
          </w:tblCellMar>
        </w:tblPrEx>
        <w:trPr>
          <w:gridAfter w:val="1"/>
          <w:wAfter w:w="16" w:type="dxa"/>
          <w:trHeight w:val="235" w:hRule="atLeast"/>
        </w:trPr>
        <w:tc>
          <w:tcPr>
            <w:tcW w:w="1242" w:type="dxa"/>
            <w:vMerge w:val="restart"/>
            <w:tcBorders>
              <w:top w:val="single" w:color="auto" w:sz="4" w:space="0"/>
              <w:left w:val="single" w:color="auto" w:sz="4" w:space="0"/>
              <w:right w:val="single" w:color="auto" w:sz="4" w:space="0"/>
            </w:tcBorders>
            <w:vAlign w:val="center"/>
          </w:tcPr>
          <w:p>
            <w:pPr>
              <w:widowControl/>
              <w:spacing w:line="360" w:lineRule="auto"/>
              <w:ind w:firstLine="26" w:firstLineChars="11"/>
              <w:rPr>
                <w:sz w:val="24"/>
                <w:szCs w:val="24"/>
              </w:rPr>
            </w:pPr>
            <w:r>
              <w:rPr>
                <w:sz w:val="24"/>
                <w:szCs w:val="24"/>
              </w:rPr>
              <w:t>基本情况</w:t>
            </w:r>
          </w:p>
        </w:tc>
        <w:tc>
          <w:tcPr>
            <w:tcW w:w="1560" w:type="dxa"/>
            <w:gridSpan w:val="2"/>
            <w:tcBorders>
              <w:top w:val="single" w:color="auto" w:sz="4" w:space="0"/>
              <w:left w:val="nil"/>
              <w:bottom w:val="single" w:color="auto" w:sz="4" w:space="0"/>
              <w:right w:val="single" w:color="auto" w:sz="4" w:space="0"/>
            </w:tcBorders>
            <w:vAlign w:val="center"/>
          </w:tcPr>
          <w:p>
            <w:pPr>
              <w:widowControl/>
              <w:spacing w:line="360" w:lineRule="auto"/>
              <w:ind w:firstLine="26" w:firstLineChars="11"/>
              <w:rPr>
                <w:b/>
                <w:sz w:val="24"/>
                <w:szCs w:val="24"/>
              </w:rPr>
            </w:pPr>
            <w:r>
              <w:rPr>
                <w:bCs/>
                <w:sz w:val="24"/>
                <w:szCs w:val="24"/>
              </w:rPr>
              <w:t>考点名称</w:t>
            </w:r>
          </w:p>
        </w:tc>
        <w:tc>
          <w:tcPr>
            <w:tcW w:w="1840" w:type="dxa"/>
            <w:gridSpan w:val="2"/>
            <w:tcBorders>
              <w:top w:val="single" w:color="auto" w:sz="4" w:space="0"/>
              <w:left w:val="nil"/>
              <w:bottom w:val="single" w:color="auto" w:sz="4" w:space="0"/>
              <w:right w:val="single" w:color="auto" w:sz="4" w:space="0"/>
            </w:tcBorders>
            <w:vAlign w:val="center"/>
          </w:tcPr>
          <w:p>
            <w:pPr>
              <w:widowControl/>
              <w:spacing w:line="360" w:lineRule="auto"/>
              <w:ind w:firstLine="26" w:firstLineChars="11"/>
              <w:rPr>
                <w:sz w:val="24"/>
                <w:szCs w:val="24"/>
              </w:rPr>
            </w:pPr>
          </w:p>
        </w:tc>
        <w:tc>
          <w:tcPr>
            <w:tcW w:w="1700" w:type="dxa"/>
            <w:tcBorders>
              <w:top w:val="single" w:color="auto" w:sz="4" w:space="0"/>
              <w:left w:val="nil"/>
              <w:bottom w:val="single" w:color="auto" w:sz="4" w:space="0"/>
              <w:right w:val="single" w:color="auto" w:sz="4" w:space="0"/>
            </w:tcBorders>
            <w:vAlign w:val="center"/>
          </w:tcPr>
          <w:p>
            <w:pPr>
              <w:widowControl/>
              <w:spacing w:line="360" w:lineRule="auto"/>
              <w:ind w:firstLine="26" w:firstLineChars="11"/>
              <w:jc w:val="center"/>
              <w:rPr>
                <w:sz w:val="24"/>
                <w:szCs w:val="24"/>
              </w:rPr>
            </w:pPr>
            <w:r>
              <w:rPr>
                <w:sz w:val="24"/>
                <w:szCs w:val="24"/>
              </w:rPr>
              <w:t>考点代码</w:t>
            </w:r>
          </w:p>
        </w:tc>
        <w:tc>
          <w:tcPr>
            <w:tcW w:w="2161" w:type="dxa"/>
            <w:gridSpan w:val="2"/>
            <w:tcBorders>
              <w:top w:val="single" w:color="auto" w:sz="4" w:space="0"/>
              <w:left w:val="nil"/>
              <w:bottom w:val="single" w:color="auto" w:sz="4" w:space="0"/>
              <w:right w:val="single" w:color="auto" w:sz="4" w:space="0"/>
            </w:tcBorders>
            <w:vAlign w:val="center"/>
          </w:tcPr>
          <w:p>
            <w:pPr>
              <w:widowControl/>
              <w:spacing w:line="360" w:lineRule="auto"/>
              <w:ind w:firstLine="506" w:firstLineChars="211"/>
              <w:rPr>
                <w:sz w:val="24"/>
                <w:szCs w:val="24"/>
              </w:rPr>
            </w:pPr>
          </w:p>
        </w:tc>
      </w:tr>
      <w:tr>
        <w:tblPrEx>
          <w:tblLayout w:type="fixed"/>
          <w:tblCellMar>
            <w:top w:w="0" w:type="dxa"/>
            <w:left w:w="108" w:type="dxa"/>
            <w:bottom w:w="0" w:type="dxa"/>
            <w:right w:w="108" w:type="dxa"/>
          </w:tblCellMar>
        </w:tblPrEx>
        <w:trPr>
          <w:gridAfter w:val="1"/>
          <w:wAfter w:w="16" w:type="dxa"/>
          <w:trHeight w:val="257" w:hRule="atLeast"/>
        </w:trPr>
        <w:tc>
          <w:tcPr>
            <w:tcW w:w="1242" w:type="dxa"/>
            <w:vMerge w:val="continue"/>
            <w:tcBorders>
              <w:left w:val="single" w:color="auto" w:sz="4" w:space="0"/>
              <w:right w:val="single" w:color="auto" w:sz="4" w:space="0"/>
            </w:tcBorders>
            <w:vAlign w:val="center"/>
          </w:tcPr>
          <w:p>
            <w:pPr>
              <w:widowControl/>
              <w:spacing w:line="360" w:lineRule="auto"/>
              <w:jc w:val="center"/>
              <w:rPr>
                <w:sz w:val="24"/>
                <w:szCs w:val="28"/>
              </w:rPr>
            </w:pPr>
          </w:p>
        </w:tc>
        <w:tc>
          <w:tcPr>
            <w:tcW w:w="1560" w:type="dxa"/>
            <w:gridSpan w:val="2"/>
            <w:tcBorders>
              <w:top w:val="single" w:color="auto" w:sz="4" w:space="0"/>
              <w:left w:val="nil"/>
              <w:bottom w:val="single" w:color="auto" w:sz="4" w:space="0"/>
              <w:right w:val="single" w:color="auto" w:sz="4" w:space="0"/>
            </w:tcBorders>
            <w:vAlign w:val="center"/>
          </w:tcPr>
          <w:p>
            <w:pPr>
              <w:widowControl/>
              <w:spacing w:line="360" w:lineRule="auto"/>
              <w:ind w:firstLine="26" w:firstLineChars="11"/>
              <w:jc w:val="center"/>
              <w:rPr>
                <w:b/>
                <w:sz w:val="24"/>
                <w:szCs w:val="24"/>
              </w:rPr>
            </w:pPr>
            <w:r>
              <w:rPr>
                <w:bCs/>
                <w:sz w:val="24"/>
                <w:szCs w:val="24"/>
              </w:rPr>
              <w:t>考场编号</w:t>
            </w:r>
          </w:p>
        </w:tc>
        <w:tc>
          <w:tcPr>
            <w:tcW w:w="1840"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sz w:val="24"/>
                <w:szCs w:val="24"/>
              </w:rPr>
            </w:pPr>
            <w:r>
              <w:rPr>
                <w:sz w:val="24"/>
                <w:szCs w:val="24"/>
              </w:rPr>
              <w:t>第</w:t>
            </w:r>
            <w:r>
              <w:rPr>
                <w:sz w:val="24"/>
                <w:szCs w:val="24"/>
                <w:u w:val="single"/>
              </w:rPr>
              <w:t xml:space="preserve">     </w:t>
            </w:r>
            <w:r>
              <w:rPr>
                <w:sz w:val="24"/>
                <w:szCs w:val="24"/>
              </w:rPr>
              <w:t>考场</w:t>
            </w:r>
          </w:p>
        </w:tc>
        <w:tc>
          <w:tcPr>
            <w:tcW w:w="1700" w:type="dxa"/>
            <w:tcBorders>
              <w:top w:val="single" w:color="auto" w:sz="4" w:space="0"/>
              <w:left w:val="nil"/>
              <w:bottom w:val="single" w:color="auto" w:sz="4" w:space="0"/>
              <w:right w:val="single" w:color="auto" w:sz="4" w:space="0"/>
            </w:tcBorders>
            <w:vAlign w:val="center"/>
          </w:tcPr>
          <w:p>
            <w:pPr>
              <w:widowControl/>
              <w:spacing w:line="360" w:lineRule="auto"/>
              <w:rPr>
                <w:sz w:val="24"/>
                <w:szCs w:val="28"/>
              </w:rPr>
            </w:pPr>
            <w:r>
              <w:rPr>
                <w:sz w:val="24"/>
                <w:szCs w:val="28"/>
              </w:rPr>
              <w:t>考试批次</w:t>
            </w:r>
          </w:p>
        </w:tc>
        <w:tc>
          <w:tcPr>
            <w:tcW w:w="2161"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sz w:val="24"/>
                <w:szCs w:val="28"/>
              </w:rPr>
            </w:pPr>
            <w:r>
              <w:rPr>
                <w:sz w:val="24"/>
                <w:szCs w:val="28"/>
              </w:rPr>
              <w:t>第</w:t>
            </w:r>
            <w:r>
              <w:rPr>
                <w:sz w:val="24"/>
                <w:szCs w:val="28"/>
                <w:u w:val="single"/>
              </w:rPr>
              <w:t xml:space="preserve">      </w:t>
            </w:r>
            <w:r>
              <w:rPr>
                <w:sz w:val="24"/>
                <w:szCs w:val="28"/>
              </w:rPr>
              <w:t>批次</w:t>
            </w:r>
          </w:p>
        </w:tc>
      </w:tr>
      <w:tr>
        <w:tblPrEx>
          <w:tblLayout w:type="fixed"/>
          <w:tblCellMar>
            <w:top w:w="0" w:type="dxa"/>
            <w:left w:w="108" w:type="dxa"/>
            <w:bottom w:w="0" w:type="dxa"/>
            <w:right w:w="108" w:type="dxa"/>
          </w:tblCellMar>
        </w:tblPrEx>
        <w:trPr>
          <w:gridAfter w:val="1"/>
          <w:wAfter w:w="16" w:type="dxa"/>
          <w:trHeight w:val="546" w:hRule="atLeast"/>
        </w:trPr>
        <w:tc>
          <w:tcPr>
            <w:tcW w:w="1242" w:type="dxa"/>
            <w:vMerge w:val="continue"/>
            <w:tcBorders>
              <w:left w:val="single" w:color="auto" w:sz="4" w:space="0"/>
              <w:bottom w:val="single" w:color="auto" w:sz="4" w:space="0"/>
              <w:right w:val="single" w:color="auto" w:sz="4" w:space="0"/>
            </w:tcBorders>
            <w:vAlign w:val="center"/>
          </w:tcPr>
          <w:p>
            <w:pPr>
              <w:widowControl/>
              <w:spacing w:line="360" w:lineRule="auto"/>
              <w:jc w:val="center"/>
              <w:rPr>
                <w:sz w:val="24"/>
                <w:szCs w:val="28"/>
              </w:rPr>
            </w:pPr>
          </w:p>
        </w:tc>
        <w:tc>
          <w:tcPr>
            <w:tcW w:w="1560"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sz w:val="24"/>
                <w:szCs w:val="28"/>
              </w:rPr>
            </w:pPr>
            <w:r>
              <w:rPr>
                <w:sz w:val="24"/>
                <w:szCs w:val="28"/>
              </w:rPr>
              <w:t>日期</w:t>
            </w:r>
          </w:p>
        </w:tc>
        <w:tc>
          <w:tcPr>
            <w:tcW w:w="1840" w:type="dxa"/>
            <w:gridSpan w:val="2"/>
            <w:tcBorders>
              <w:top w:val="single" w:color="auto" w:sz="4" w:space="0"/>
              <w:left w:val="nil"/>
              <w:bottom w:val="single" w:color="auto" w:sz="4" w:space="0"/>
              <w:right w:val="single" w:color="auto" w:sz="4" w:space="0"/>
            </w:tcBorders>
            <w:vAlign w:val="center"/>
          </w:tcPr>
          <w:p>
            <w:pPr>
              <w:widowControl/>
              <w:spacing w:line="360" w:lineRule="auto"/>
              <w:rPr>
                <w:sz w:val="24"/>
                <w:szCs w:val="28"/>
              </w:rPr>
            </w:pPr>
            <w:r>
              <w:rPr>
                <w:sz w:val="24"/>
                <w:szCs w:val="28"/>
                <w:u w:val="single"/>
              </w:rPr>
              <w:t xml:space="preserve">    </w:t>
            </w:r>
            <w:r>
              <w:rPr>
                <w:sz w:val="24"/>
                <w:szCs w:val="28"/>
              </w:rPr>
              <w:t>月</w:t>
            </w:r>
            <w:r>
              <w:rPr>
                <w:sz w:val="24"/>
                <w:szCs w:val="28"/>
                <w:u w:val="single"/>
              </w:rPr>
              <w:t xml:space="preserve">    </w:t>
            </w:r>
            <w:r>
              <w:rPr>
                <w:sz w:val="24"/>
                <w:szCs w:val="28"/>
              </w:rPr>
              <w:t>日</w:t>
            </w:r>
          </w:p>
        </w:tc>
        <w:tc>
          <w:tcPr>
            <w:tcW w:w="1700" w:type="dxa"/>
            <w:tcBorders>
              <w:top w:val="single" w:color="auto" w:sz="4" w:space="0"/>
              <w:left w:val="nil"/>
              <w:bottom w:val="single" w:color="auto" w:sz="4" w:space="0"/>
              <w:right w:val="single" w:color="auto" w:sz="4" w:space="0"/>
            </w:tcBorders>
            <w:vAlign w:val="center"/>
          </w:tcPr>
          <w:p>
            <w:pPr>
              <w:widowControl/>
              <w:spacing w:line="360" w:lineRule="auto"/>
              <w:jc w:val="center"/>
              <w:rPr>
                <w:sz w:val="24"/>
                <w:szCs w:val="28"/>
              </w:rPr>
            </w:pPr>
            <w:r>
              <w:rPr>
                <w:sz w:val="24"/>
                <w:szCs w:val="28"/>
              </w:rPr>
              <w:t>时间</w:t>
            </w:r>
          </w:p>
        </w:tc>
        <w:tc>
          <w:tcPr>
            <w:tcW w:w="2161" w:type="dxa"/>
            <w:gridSpan w:val="2"/>
            <w:tcBorders>
              <w:top w:val="single" w:color="auto" w:sz="4" w:space="0"/>
              <w:left w:val="nil"/>
              <w:bottom w:val="single" w:color="auto" w:sz="4" w:space="0"/>
              <w:right w:val="single" w:color="auto" w:sz="4" w:space="0"/>
            </w:tcBorders>
            <w:vAlign w:val="center"/>
          </w:tcPr>
          <w:p>
            <w:pPr>
              <w:widowControl/>
              <w:spacing w:line="360" w:lineRule="auto"/>
              <w:rPr>
                <w:sz w:val="24"/>
                <w:szCs w:val="28"/>
              </w:rPr>
            </w:pPr>
            <w:r>
              <w:rPr>
                <w:sz w:val="24"/>
                <w:szCs w:val="28"/>
                <w:u w:val="single"/>
              </w:rPr>
              <w:t xml:space="preserve">     </w:t>
            </w:r>
            <w:r>
              <w:rPr>
                <w:sz w:val="24"/>
                <w:szCs w:val="28"/>
              </w:rPr>
              <w:t>时</w:t>
            </w:r>
            <w:r>
              <w:rPr>
                <w:sz w:val="24"/>
                <w:szCs w:val="28"/>
                <w:u w:val="single"/>
              </w:rPr>
              <w:t xml:space="preserve">    </w:t>
            </w:r>
            <w:r>
              <w:rPr>
                <w:sz w:val="24"/>
                <w:szCs w:val="28"/>
              </w:rPr>
              <w:t>分</w:t>
            </w:r>
          </w:p>
        </w:tc>
      </w:tr>
      <w:tr>
        <w:tblPrEx>
          <w:tblLayout w:type="fixed"/>
          <w:tblCellMar>
            <w:top w:w="0" w:type="dxa"/>
            <w:left w:w="108" w:type="dxa"/>
            <w:bottom w:w="0" w:type="dxa"/>
            <w:right w:w="108" w:type="dxa"/>
          </w:tblCellMar>
        </w:tblPrEx>
        <w:trPr>
          <w:gridAfter w:val="1"/>
          <w:wAfter w:w="16" w:type="dxa"/>
          <w:trHeight w:val="463" w:hRule="atLeast"/>
        </w:trPr>
        <w:tc>
          <w:tcPr>
            <w:tcW w:w="1242" w:type="dxa"/>
            <w:vMerge w:val="restart"/>
            <w:tcBorders>
              <w:top w:val="single" w:color="auto" w:sz="4" w:space="0"/>
              <w:left w:val="single" w:color="auto" w:sz="4" w:space="0"/>
              <w:right w:val="single" w:color="auto" w:sz="4" w:space="0"/>
            </w:tcBorders>
            <w:vAlign w:val="center"/>
          </w:tcPr>
          <w:p>
            <w:pPr>
              <w:widowControl/>
              <w:spacing w:line="360" w:lineRule="auto"/>
              <w:rPr>
                <w:sz w:val="24"/>
                <w:szCs w:val="28"/>
              </w:rPr>
            </w:pPr>
            <w:r>
              <w:rPr>
                <w:sz w:val="24"/>
                <w:szCs w:val="28"/>
              </w:rPr>
              <w:t>设备故障</w:t>
            </w:r>
          </w:p>
        </w:tc>
        <w:tc>
          <w:tcPr>
            <w:tcW w:w="1560" w:type="dxa"/>
            <w:gridSpan w:val="2"/>
            <w:vMerge w:val="restart"/>
            <w:tcBorders>
              <w:top w:val="single" w:color="auto" w:sz="4" w:space="0"/>
              <w:left w:val="single" w:color="auto" w:sz="4" w:space="0"/>
              <w:right w:val="single" w:color="auto" w:sz="4" w:space="0"/>
            </w:tcBorders>
            <w:vAlign w:val="center"/>
          </w:tcPr>
          <w:p>
            <w:pPr>
              <w:widowControl/>
              <w:spacing w:line="360" w:lineRule="auto"/>
              <w:rPr>
                <w:kern w:val="0"/>
                <w:sz w:val="24"/>
                <w:szCs w:val="28"/>
              </w:rPr>
            </w:pPr>
            <w:r>
              <w:rPr>
                <w:kern w:val="0"/>
                <w:sz w:val="24"/>
                <w:szCs w:val="28"/>
              </w:rPr>
              <w:t>故障类型</w:t>
            </w:r>
          </w:p>
        </w:tc>
        <w:tc>
          <w:tcPr>
            <w:tcW w:w="1840"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rPr>
                <w:kern w:val="0"/>
                <w:sz w:val="24"/>
                <w:szCs w:val="28"/>
              </w:rPr>
            </w:pPr>
            <w:r>
              <w:rPr>
                <w:rFonts w:eastAsia="Times New Roman"/>
                <w:sz w:val="24"/>
                <w:szCs w:val="28"/>
              </w:rPr>
              <w:t>□</w:t>
            </w:r>
            <w:r>
              <w:rPr>
                <w:sz w:val="24"/>
                <w:szCs w:val="28"/>
              </w:rPr>
              <w:t xml:space="preserve"> 电脑故障</w:t>
            </w:r>
          </w:p>
        </w:tc>
        <w:tc>
          <w:tcPr>
            <w:tcW w:w="17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kern w:val="0"/>
                <w:sz w:val="24"/>
                <w:szCs w:val="28"/>
              </w:rPr>
            </w:pPr>
            <w:r>
              <w:rPr>
                <w:rFonts w:eastAsia="Times New Roman"/>
                <w:sz w:val="24"/>
                <w:szCs w:val="28"/>
              </w:rPr>
              <w:t>□</w:t>
            </w:r>
            <w:r>
              <w:rPr>
                <w:sz w:val="24"/>
                <w:szCs w:val="28"/>
              </w:rPr>
              <w:t xml:space="preserve"> 网络故障</w:t>
            </w:r>
          </w:p>
        </w:tc>
        <w:tc>
          <w:tcPr>
            <w:tcW w:w="2161"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40" w:firstLineChars="100"/>
              <w:rPr>
                <w:kern w:val="0"/>
                <w:sz w:val="24"/>
                <w:szCs w:val="28"/>
              </w:rPr>
            </w:pPr>
            <w:r>
              <w:rPr>
                <w:rFonts w:eastAsia="Times New Roman"/>
                <w:sz w:val="24"/>
                <w:szCs w:val="28"/>
              </w:rPr>
              <w:t>□</w:t>
            </w:r>
            <w:r>
              <w:rPr>
                <w:sz w:val="24"/>
                <w:szCs w:val="28"/>
              </w:rPr>
              <w:t xml:space="preserve"> 供电故障</w:t>
            </w:r>
          </w:p>
        </w:tc>
      </w:tr>
      <w:tr>
        <w:tblPrEx>
          <w:tblLayout w:type="fixed"/>
          <w:tblCellMar>
            <w:top w:w="0" w:type="dxa"/>
            <w:left w:w="108" w:type="dxa"/>
            <w:bottom w:w="0" w:type="dxa"/>
            <w:right w:w="108" w:type="dxa"/>
          </w:tblCellMar>
        </w:tblPrEx>
        <w:trPr>
          <w:gridAfter w:val="1"/>
          <w:wAfter w:w="16" w:type="dxa"/>
          <w:trHeight w:val="547" w:hRule="atLeast"/>
        </w:trPr>
        <w:tc>
          <w:tcPr>
            <w:tcW w:w="1242" w:type="dxa"/>
            <w:vMerge w:val="continue"/>
            <w:tcBorders>
              <w:left w:val="single" w:color="auto" w:sz="4" w:space="0"/>
              <w:right w:val="single" w:color="auto" w:sz="4" w:space="0"/>
            </w:tcBorders>
            <w:vAlign w:val="center"/>
          </w:tcPr>
          <w:p>
            <w:pPr>
              <w:widowControl/>
              <w:spacing w:line="360" w:lineRule="auto"/>
              <w:rPr>
                <w:sz w:val="24"/>
                <w:szCs w:val="28"/>
              </w:rPr>
            </w:pPr>
          </w:p>
        </w:tc>
        <w:tc>
          <w:tcPr>
            <w:tcW w:w="1560" w:type="dxa"/>
            <w:gridSpan w:val="2"/>
            <w:vMerge w:val="continue"/>
            <w:tcBorders>
              <w:left w:val="single" w:color="auto" w:sz="4" w:space="0"/>
              <w:bottom w:val="single" w:color="auto" w:sz="4" w:space="0"/>
              <w:right w:val="single" w:color="auto" w:sz="4" w:space="0"/>
            </w:tcBorders>
            <w:vAlign w:val="center"/>
          </w:tcPr>
          <w:p>
            <w:pPr>
              <w:widowControl/>
              <w:snapToGrid w:val="0"/>
              <w:spacing w:line="360" w:lineRule="exact"/>
              <w:ind w:firstLine="480" w:firstLineChars="200"/>
              <w:jc w:val="left"/>
              <w:rPr>
                <w:sz w:val="24"/>
                <w:szCs w:val="28"/>
              </w:rPr>
            </w:pPr>
          </w:p>
        </w:tc>
        <w:tc>
          <w:tcPr>
            <w:tcW w:w="184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left"/>
              <w:rPr>
                <w:sz w:val="24"/>
                <w:szCs w:val="28"/>
              </w:rPr>
            </w:pPr>
            <w:r>
              <w:rPr>
                <w:rFonts w:eastAsia="Times New Roman"/>
                <w:sz w:val="24"/>
                <w:szCs w:val="28"/>
              </w:rPr>
              <w:t>□</w:t>
            </w:r>
            <w:r>
              <w:rPr>
                <w:sz w:val="24"/>
                <w:szCs w:val="28"/>
              </w:rPr>
              <w:t xml:space="preserve"> 耳麦故障</w:t>
            </w:r>
          </w:p>
        </w:tc>
        <w:tc>
          <w:tcPr>
            <w:tcW w:w="1700"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left"/>
              <w:rPr>
                <w:sz w:val="24"/>
                <w:szCs w:val="28"/>
              </w:rPr>
            </w:pPr>
            <w:r>
              <w:rPr>
                <w:rFonts w:eastAsia="Times New Roman"/>
                <w:sz w:val="24"/>
                <w:szCs w:val="28"/>
              </w:rPr>
              <w:t>□</w:t>
            </w:r>
            <w:r>
              <w:rPr>
                <w:sz w:val="24"/>
                <w:szCs w:val="28"/>
              </w:rPr>
              <w:t xml:space="preserve"> </w:t>
            </w:r>
            <w:r>
              <w:rPr>
                <w:sz w:val="24"/>
                <w:szCs w:val="28"/>
                <w:u w:val="single"/>
              </w:rPr>
              <w:t xml:space="preserve">        </w:t>
            </w:r>
            <w:r>
              <w:rPr>
                <w:sz w:val="24"/>
                <w:szCs w:val="28"/>
              </w:rPr>
              <w:t xml:space="preserve"> </w:t>
            </w:r>
          </w:p>
        </w:tc>
        <w:tc>
          <w:tcPr>
            <w:tcW w:w="216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ind w:firstLine="480" w:firstLineChars="200"/>
              <w:jc w:val="left"/>
              <w:rPr>
                <w:sz w:val="24"/>
                <w:szCs w:val="28"/>
              </w:rPr>
            </w:pPr>
          </w:p>
        </w:tc>
      </w:tr>
      <w:tr>
        <w:tblPrEx>
          <w:tblLayout w:type="fixed"/>
          <w:tblCellMar>
            <w:top w:w="0" w:type="dxa"/>
            <w:left w:w="108" w:type="dxa"/>
            <w:bottom w:w="0" w:type="dxa"/>
            <w:right w:w="108" w:type="dxa"/>
          </w:tblCellMar>
        </w:tblPrEx>
        <w:trPr>
          <w:trHeight w:val="1986" w:hRule="atLeast"/>
        </w:trPr>
        <w:tc>
          <w:tcPr>
            <w:tcW w:w="1242" w:type="dxa"/>
            <w:vMerge w:val="continue"/>
            <w:tcBorders>
              <w:left w:val="single" w:color="auto" w:sz="4" w:space="0"/>
              <w:bottom w:val="single" w:color="auto" w:sz="4" w:space="0"/>
              <w:right w:val="single" w:color="auto" w:sz="4" w:space="0"/>
            </w:tcBorders>
            <w:vAlign w:val="center"/>
          </w:tcPr>
          <w:p>
            <w:pPr>
              <w:widowControl/>
              <w:spacing w:line="360" w:lineRule="auto"/>
              <w:rPr>
                <w:sz w:val="24"/>
                <w:szCs w:val="28"/>
              </w:rPr>
            </w:pPr>
          </w:p>
        </w:tc>
        <w:tc>
          <w:tcPr>
            <w:tcW w:w="7277" w:type="dxa"/>
            <w:gridSpan w:val="8"/>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ind w:firstLine="36" w:firstLineChars="15"/>
              <w:jc w:val="left"/>
              <w:rPr>
                <w:sz w:val="24"/>
                <w:szCs w:val="28"/>
              </w:rPr>
            </w:pPr>
            <w:r>
              <w:rPr>
                <w:sz w:val="24"/>
                <w:szCs w:val="28"/>
              </w:rPr>
              <w:t>处理方法：</w:t>
            </w:r>
          </w:p>
          <w:p>
            <w:pPr>
              <w:widowControl/>
              <w:snapToGrid w:val="0"/>
              <w:spacing w:line="360" w:lineRule="exact"/>
              <w:ind w:firstLine="36" w:firstLineChars="15"/>
              <w:jc w:val="left"/>
              <w:rPr>
                <w:sz w:val="24"/>
                <w:szCs w:val="28"/>
              </w:rPr>
            </w:pPr>
          </w:p>
          <w:p>
            <w:pPr>
              <w:widowControl/>
              <w:snapToGrid w:val="0"/>
              <w:spacing w:line="360" w:lineRule="exact"/>
              <w:ind w:firstLine="36" w:firstLineChars="15"/>
              <w:jc w:val="left"/>
              <w:rPr>
                <w:sz w:val="24"/>
                <w:szCs w:val="28"/>
              </w:rPr>
            </w:pPr>
          </w:p>
          <w:p>
            <w:pPr>
              <w:widowControl/>
              <w:snapToGrid w:val="0"/>
              <w:spacing w:line="360" w:lineRule="exact"/>
              <w:ind w:firstLine="36" w:firstLineChars="15"/>
              <w:jc w:val="left"/>
              <w:rPr>
                <w:sz w:val="24"/>
                <w:szCs w:val="28"/>
              </w:rPr>
            </w:pPr>
          </w:p>
        </w:tc>
      </w:tr>
      <w:tr>
        <w:tblPrEx>
          <w:tblLayout w:type="fixed"/>
          <w:tblCellMar>
            <w:top w:w="0" w:type="dxa"/>
            <w:left w:w="108" w:type="dxa"/>
            <w:bottom w:w="0" w:type="dxa"/>
            <w:right w:w="108" w:type="dxa"/>
          </w:tblCellMar>
        </w:tblPrEx>
        <w:trPr>
          <w:gridAfter w:val="1"/>
          <w:wAfter w:w="16" w:type="dxa"/>
          <w:trHeight w:val="904" w:hRule="atLeast"/>
        </w:trPr>
        <w:tc>
          <w:tcPr>
            <w:tcW w:w="1242" w:type="dxa"/>
            <w:vMerge w:val="restart"/>
            <w:tcBorders>
              <w:top w:val="nil"/>
              <w:left w:val="single" w:color="auto" w:sz="4" w:space="0"/>
              <w:right w:val="single" w:color="auto" w:sz="4" w:space="0"/>
            </w:tcBorders>
            <w:vAlign w:val="center"/>
          </w:tcPr>
          <w:p>
            <w:pPr>
              <w:widowControl/>
              <w:spacing w:line="360" w:lineRule="auto"/>
              <w:rPr>
                <w:sz w:val="24"/>
                <w:szCs w:val="28"/>
                <w:u w:val="single"/>
              </w:rPr>
            </w:pPr>
            <w:r>
              <w:rPr>
                <w:sz w:val="24"/>
                <w:szCs w:val="28"/>
              </w:rPr>
              <w:t>考生违纪或其他异常情况</w:t>
            </w:r>
          </w:p>
        </w:tc>
        <w:tc>
          <w:tcPr>
            <w:tcW w:w="1181" w:type="dxa"/>
            <w:tcBorders>
              <w:top w:val="nil"/>
              <w:left w:val="single" w:color="auto" w:sz="4" w:space="0"/>
              <w:bottom w:val="single" w:color="auto" w:sz="4" w:space="0"/>
              <w:right w:val="single" w:color="auto" w:sz="4" w:space="0"/>
            </w:tcBorders>
            <w:vAlign w:val="center"/>
          </w:tcPr>
          <w:p>
            <w:pPr>
              <w:widowControl/>
              <w:spacing w:line="360" w:lineRule="auto"/>
              <w:rPr>
                <w:sz w:val="24"/>
                <w:szCs w:val="28"/>
              </w:rPr>
            </w:pPr>
            <w:r>
              <w:rPr>
                <w:sz w:val="24"/>
                <w:szCs w:val="28"/>
              </w:rPr>
              <w:t>姓名</w:t>
            </w:r>
          </w:p>
        </w:tc>
        <w:tc>
          <w:tcPr>
            <w:tcW w:w="1828" w:type="dxa"/>
            <w:gridSpan w:val="2"/>
            <w:tcBorders>
              <w:top w:val="nil"/>
              <w:left w:val="single" w:color="auto" w:sz="4" w:space="0"/>
              <w:bottom w:val="single" w:color="auto" w:sz="4" w:space="0"/>
              <w:right w:val="single" w:color="auto" w:sz="4" w:space="0"/>
            </w:tcBorders>
            <w:vAlign w:val="center"/>
          </w:tcPr>
          <w:p>
            <w:pPr>
              <w:widowControl/>
              <w:spacing w:line="360" w:lineRule="auto"/>
              <w:jc w:val="center"/>
              <w:rPr>
                <w:sz w:val="24"/>
                <w:szCs w:val="28"/>
              </w:rPr>
            </w:pPr>
            <w:r>
              <w:rPr>
                <w:sz w:val="24"/>
                <w:szCs w:val="28"/>
              </w:rPr>
              <w:t>考号</w:t>
            </w:r>
          </w:p>
        </w:tc>
        <w:tc>
          <w:tcPr>
            <w:tcW w:w="2184" w:type="dxa"/>
            <w:gridSpan w:val="3"/>
            <w:tcBorders>
              <w:top w:val="nil"/>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r>
              <w:rPr>
                <w:sz w:val="24"/>
                <w:szCs w:val="28"/>
              </w:rPr>
              <w:t>违规或异常</w:t>
            </w:r>
          </w:p>
        </w:tc>
        <w:tc>
          <w:tcPr>
            <w:tcW w:w="2068" w:type="dxa"/>
            <w:tcBorders>
              <w:top w:val="nil"/>
              <w:left w:val="single" w:color="auto" w:sz="4" w:space="0"/>
              <w:bottom w:val="single" w:color="auto" w:sz="4" w:space="0"/>
              <w:right w:val="single" w:color="auto" w:sz="4" w:space="0"/>
            </w:tcBorders>
            <w:vAlign w:val="center"/>
          </w:tcPr>
          <w:p>
            <w:pPr>
              <w:widowControl/>
              <w:spacing w:line="360" w:lineRule="auto"/>
              <w:ind w:left="588"/>
              <w:jc w:val="center"/>
              <w:rPr>
                <w:sz w:val="24"/>
                <w:szCs w:val="28"/>
              </w:rPr>
            </w:pPr>
            <w:r>
              <w:rPr>
                <w:sz w:val="24"/>
                <w:szCs w:val="28"/>
              </w:rPr>
              <w:t>考生签字</w:t>
            </w:r>
          </w:p>
        </w:tc>
      </w:tr>
      <w:tr>
        <w:tblPrEx>
          <w:tblLayout w:type="fixed"/>
          <w:tblCellMar>
            <w:top w:w="0" w:type="dxa"/>
            <w:left w:w="108" w:type="dxa"/>
            <w:bottom w:w="0" w:type="dxa"/>
            <w:right w:w="108" w:type="dxa"/>
          </w:tblCellMar>
        </w:tblPrEx>
        <w:trPr>
          <w:gridAfter w:val="1"/>
          <w:wAfter w:w="16" w:type="dxa"/>
          <w:trHeight w:val="744" w:hRule="atLeast"/>
        </w:trPr>
        <w:tc>
          <w:tcPr>
            <w:tcW w:w="1242" w:type="dxa"/>
            <w:vMerge w:val="continue"/>
            <w:tcBorders>
              <w:left w:val="single" w:color="auto" w:sz="4" w:space="0"/>
              <w:right w:val="single" w:color="auto" w:sz="4" w:space="0"/>
            </w:tcBorders>
            <w:vAlign w:val="center"/>
          </w:tcPr>
          <w:p>
            <w:pPr>
              <w:widowControl/>
              <w:spacing w:line="360" w:lineRule="auto"/>
              <w:rPr>
                <w:sz w:val="24"/>
                <w:szCs w:val="28"/>
              </w:rPr>
            </w:pPr>
          </w:p>
        </w:tc>
        <w:tc>
          <w:tcPr>
            <w:tcW w:w="1181"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c>
          <w:tcPr>
            <w:tcW w:w="1828"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c>
          <w:tcPr>
            <w:tcW w:w="2184"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c>
          <w:tcPr>
            <w:tcW w:w="2068"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r>
      <w:tr>
        <w:tblPrEx>
          <w:tblLayout w:type="fixed"/>
          <w:tblCellMar>
            <w:top w:w="0" w:type="dxa"/>
            <w:left w:w="108" w:type="dxa"/>
            <w:bottom w:w="0" w:type="dxa"/>
            <w:right w:w="108" w:type="dxa"/>
          </w:tblCellMar>
        </w:tblPrEx>
        <w:trPr>
          <w:trHeight w:val="848" w:hRule="atLeast"/>
        </w:trPr>
        <w:tc>
          <w:tcPr>
            <w:tcW w:w="1242" w:type="dxa"/>
            <w:vMerge w:val="continue"/>
            <w:tcBorders>
              <w:left w:val="single" w:color="auto" w:sz="4" w:space="0"/>
              <w:right w:val="single" w:color="auto" w:sz="4" w:space="0"/>
            </w:tcBorders>
          </w:tcPr>
          <w:p>
            <w:pPr>
              <w:widowControl/>
              <w:spacing w:line="360" w:lineRule="auto"/>
              <w:rPr>
                <w:sz w:val="24"/>
                <w:szCs w:val="28"/>
              </w:rPr>
            </w:pPr>
          </w:p>
        </w:tc>
        <w:tc>
          <w:tcPr>
            <w:tcW w:w="1181" w:type="dxa"/>
            <w:tcBorders>
              <w:left w:val="single" w:color="auto" w:sz="4" w:space="0"/>
              <w:bottom w:val="single" w:color="auto" w:sz="4" w:space="0"/>
              <w:right w:val="single" w:color="auto" w:sz="4" w:space="0"/>
            </w:tcBorders>
            <w:vAlign w:val="center"/>
          </w:tcPr>
          <w:p>
            <w:pPr>
              <w:widowControl/>
              <w:spacing w:line="360" w:lineRule="auto"/>
              <w:rPr>
                <w:sz w:val="24"/>
                <w:szCs w:val="28"/>
              </w:rPr>
            </w:pPr>
          </w:p>
        </w:tc>
        <w:tc>
          <w:tcPr>
            <w:tcW w:w="1828" w:type="dxa"/>
            <w:gridSpan w:val="2"/>
            <w:tcBorders>
              <w:left w:val="single" w:color="auto" w:sz="4" w:space="0"/>
              <w:bottom w:val="single" w:color="auto" w:sz="4" w:space="0"/>
              <w:right w:val="single" w:color="auto" w:sz="4" w:space="0"/>
            </w:tcBorders>
            <w:vAlign w:val="center"/>
          </w:tcPr>
          <w:p>
            <w:pPr>
              <w:widowControl/>
              <w:spacing w:line="360" w:lineRule="auto"/>
              <w:rPr>
                <w:sz w:val="24"/>
                <w:szCs w:val="28"/>
              </w:rPr>
            </w:pPr>
          </w:p>
        </w:tc>
        <w:tc>
          <w:tcPr>
            <w:tcW w:w="2184" w:type="dxa"/>
            <w:gridSpan w:val="3"/>
            <w:tcBorders>
              <w:left w:val="single" w:color="auto" w:sz="4" w:space="0"/>
              <w:bottom w:val="single" w:color="auto" w:sz="4" w:space="0"/>
              <w:right w:val="single" w:color="auto" w:sz="4" w:space="0"/>
            </w:tcBorders>
            <w:vAlign w:val="center"/>
          </w:tcPr>
          <w:p>
            <w:pPr>
              <w:widowControl/>
              <w:spacing w:line="360" w:lineRule="auto"/>
              <w:rPr>
                <w:sz w:val="24"/>
                <w:szCs w:val="28"/>
              </w:rPr>
            </w:pPr>
          </w:p>
        </w:tc>
        <w:tc>
          <w:tcPr>
            <w:tcW w:w="2084" w:type="dxa"/>
            <w:gridSpan w:val="2"/>
            <w:tcBorders>
              <w:left w:val="single" w:color="auto" w:sz="4" w:space="0"/>
              <w:bottom w:val="single" w:color="auto" w:sz="4" w:space="0"/>
              <w:right w:val="single" w:color="auto" w:sz="4" w:space="0"/>
            </w:tcBorders>
            <w:vAlign w:val="center"/>
          </w:tcPr>
          <w:p>
            <w:pPr>
              <w:widowControl/>
              <w:spacing w:line="360" w:lineRule="auto"/>
              <w:rPr>
                <w:sz w:val="24"/>
                <w:szCs w:val="28"/>
              </w:rPr>
            </w:pPr>
          </w:p>
        </w:tc>
      </w:tr>
      <w:tr>
        <w:tblPrEx>
          <w:tblLayout w:type="fixed"/>
          <w:tblCellMar>
            <w:top w:w="0" w:type="dxa"/>
            <w:left w:w="108" w:type="dxa"/>
            <w:bottom w:w="0" w:type="dxa"/>
            <w:right w:w="108" w:type="dxa"/>
          </w:tblCellMar>
        </w:tblPrEx>
        <w:trPr>
          <w:trHeight w:val="874" w:hRule="atLeast"/>
        </w:trPr>
        <w:tc>
          <w:tcPr>
            <w:tcW w:w="1242" w:type="dxa"/>
            <w:vMerge w:val="continue"/>
            <w:tcBorders>
              <w:left w:val="single" w:color="auto" w:sz="4" w:space="0"/>
              <w:right w:val="single" w:color="auto" w:sz="4" w:space="0"/>
            </w:tcBorders>
          </w:tcPr>
          <w:p>
            <w:pPr>
              <w:widowControl/>
              <w:spacing w:line="360" w:lineRule="auto"/>
              <w:rPr>
                <w:sz w:val="24"/>
                <w:szCs w:val="28"/>
              </w:rPr>
            </w:pPr>
          </w:p>
        </w:tc>
        <w:tc>
          <w:tcPr>
            <w:tcW w:w="1181"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c>
          <w:tcPr>
            <w:tcW w:w="1828"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c>
          <w:tcPr>
            <w:tcW w:w="2184"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c>
          <w:tcPr>
            <w:tcW w:w="2084"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r>
      <w:tr>
        <w:tblPrEx>
          <w:tblLayout w:type="fixed"/>
          <w:tblCellMar>
            <w:top w:w="0" w:type="dxa"/>
            <w:left w:w="108" w:type="dxa"/>
            <w:bottom w:w="0" w:type="dxa"/>
            <w:right w:w="108" w:type="dxa"/>
          </w:tblCellMar>
        </w:tblPrEx>
        <w:trPr>
          <w:trHeight w:val="662" w:hRule="atLeast"/>
        </w:trPr>
        <w:tc>
          <w:tcPr>
            <w:tcW w:w="1242" w:type="dxa"/>
            <w:vMerge w:val="continue"/>
            <w:tcBorders>
              <w:left w:val="single" w:color="auto" w:sz="4" w:space="0"/>
              <w:right w:val="single" w:color="auto" w:sz="4" w:space="0"/>
            </w:tcBorders>
          </w:tcPr>
          <w:p>
            <w:pPr>
              <w:widowControl/>
              <w:spacing w:line="360" w:lineRule="auto"/>
              <w:rPr>
                <w:sz w:val="24"/>
                <w:szCs w:val="28"/>
              </w:rPr>
            </w:pPr>
          </w:p>
        </w:tc>
        <w:tc>
          <w:tcPr>
            <w:tcW w:w="1181"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c>
          <w:tcPr>
            <w:tcW w:w="1828"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c>
          <w:tcPr>
            <w:tcW w:w="2184"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c>
          <w:tcPr>
            <w:tcW w:w="2084"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r>
      <w:tr>
        <w:tblPrEx>
          <w:tblLayout w:type="fixed"/>
          <w:tblCellMar>
            <w:top w:w="0" w:type="dxa"/>
            <w:left w:w="108" w:type="dxa"/>
            <w:bottom w:w="0" w:type="dxa"/>
            <w:right w:w="108" w:type="dxa"/>
          </w:tblCellMar>
        </w:tblPrEx>
        <w:trPr>
          <w:trHeight w:val="740" w:hRule="atLeast"/>
        </w:trPr>
        <w:tc>
          <w:tcPr>
            <w:tcW w:w="1242" w:type="dxa"/>
            <w:vMerge w:val="continue"/>
            <w:tcBorders>
              <w:left w:val="single" w:color="auto" w:sz="4" w:space="0"/>
              <w:bottom w:val="single" w:color="auto" w:sz="4" w:space="0"/>
              <w:right w:val="single" w:color="auto" w:sz="4" w:space="0"/>
            </w:tcBorders>
          </w:tcPr>
          <w:p>
            <w:pPr>
              <w:widowControl/>
              <w:spacing w:line="360" w:lineRule="auto"/>
              <w:rPr>
                <w:sz w:val="24"/>
                <w:szCs w:val="28"/>
              </w:rPr>
            </w:pPr>
          </w:p>
        </w:tc>
        <w:tc>
          <w:tcPr>
            <w:tcW w:w="1181"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c>
          <w:tcPr>
            <w:tcW w:w="1828"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c>
          <w:tcPr>
            <w:tcW w:w="2184"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c>
          <w:tcPr>
            <w:tcW w:w="2084"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jc w:val="center"/>
              <w:rPr>
                <w:sz w:val="24"/>
                <w:szCs w:val="28"/>
              </w:rPr>
            </w:pPr>
          </w:p>
        </w:tc>
      </w:tr>
    </w:tbl>
    <w:p>
      <w:pPr>
        <w:widowControl/>
        <w:spacing w:before="156" w:beforeLines="50" w:line="500" w:lineRule="exact"/>
        <w:rPr>
          <w:sz w:val="28"/>
          <w:szCs w:val="28"/>
          <w:u w:val="single"/>
        </w:rPr>
      </w:pPr>
      <w:r>
        <w:rPr>
          <w:color w:val="000000"/>
          <w:sz w:val="28"/>
          <w:szCs w:val="28"/>
        </w:rPr>
        <w:t>监考员:</w:t>
      </w:r>
      <w:r>
        <w:rPr>
          <w:sz w:val="28"/>
          <w:szCs w:val="28"/>
          <w:u w:val="single"/>
        </w:rPr>
        <w:t xml:space="preserve">                </w:t>
      </w:r>
      <w:r>
        <w:rPr>
          <w:sz w:val="28"/>
          <w:szCs w:val="28"/>
        </w:rPr>
        <w:t xml:space="preserve">     </w:t>
      </w:r>
      <w:r>
        <w:rPr>
          <w:color w:val="000000"/>
          <w:sz w:val="28"/>
          <w:szCs w:val="28"/>
        </w:rPr>
        <w:t>技术人员：</w:t>
      </w:r>
      <w:r>
        <w:rPr>
          <w:sz w:val="28"/>
          <w:szCs w:val="28"/>
          <w:u w:val="single"/>
        </w:rPr>
        <w:t xml:space="preserve">                </w:t>
      </w:r>
    </w:p>
    <w:p>
      <w:pPr>
        <w:widowControl/>
        <w:spacing w:before="156" w:beforeLines="50" w:line="500" w:lineRule="exact"/>
        <w:rPr>
          <w:sz w:val="28"/>
          <w:szCs w:val="28"/>
          <w:u w:val="single"/>
        </w:rPr>
      </w:pPr>
      <w:r>
        <w:rPr>
          <w:color w:val="000000"/>
          <w:sz w:val="28"/>
          <w:szCs w:val="28"/>
        </w:rPr>
        <w:t>考点主考:</w:t>
      </w:r>
      <w:r>
        <w:rPr>
          <w:sz w:val="28"/>
          <w:szCs w:val="28"/>
          <w:u w:val="single"/>
        </w:rPr>
        <w:t xml:space="preserve">              </w:t>
      </w:r>
      <w:r>
        <w:rPr>
          <w:sz w:val="28"/>
          <w:szCs w:val="28"/>
        </w:rPr>
        <w:t xml:space="preserve">         </w:t>
      </w:r>
      <w:r>
        <w:rPr>
          <w:color w:val="000000"/>
          <w:sz w:val="28"/>
          <w:szCs w:val="28"/>
        </w:rPr>
        <w:t>年     月     日</w:t>
      </w:r>
    </w:p>
    <w:p>
      <w:pPr>
        <w:widowControl/>
        <w:spacing w:line="520" w:lineRule="exact"/>
        <w:rPr>
          <w:rFonts w:eastAsia="仿宋_GB2312"/>
          <w:sz w:val="32"/>
          <w:szCs w:val="32"/>
        </w:rPr>
      </w:pPr>
      <w:bookmarkStart w:id="5" w:name="_Toc447413363"/>
    </w:p>
    <w:p>
      <w:pPr>
        <w:widowControl/>
        <w:spacing w:line="520" w:lineRule="exact"/>
        <w:rPr>
          <w:rFonts w:eastAsia="仿宋"/>
          <w:sz w:val="32"/>
          <w:szCs w:val="32"/>
        </w:rPr>
      </w:pPr>
      <w:r>
        <w:rPr>
          <w:rFonts w:eastAsia="仿宋_GB2312"/>
          <w:sz w:val="32"/>
          <w:szCs w:val="32"/>
        </w:rPr>
        <w:t>附件8.</w:t>
      </w:r>
    </w:p>
    <w:p>
      <w:pPr>
        <w:widowControl/>
        <w:spacing w:line="520" w:lineRule="exact"/>
        <w:rPr>
          <w:rFonts w:eastAsia="仿宋"/>
          <w:sz w:val="32"/>
          <w:szCs w:val="32"/>
        </w:rPr>
      </w:pPr>
    </w:p>
    <w:p>
      <w:pPr>
        <w:widowControl/>
        <w:spacing w:line="640" w:lineRule="exact"/>
        <w:jc w:val="center"/>
        <w:outlineLvl w:val="0"/>
        <w:rPr>
          <w:rFonts w:eastAsia="方正小标宋简体"/>
          <w:spacing w:val="-20"/>
          <w:sz w:val="44"/>
          <w:szCs w:val="36"/>
        </w:rPr>
      </w:pPr>
      <w:r>
        <w:rPr>
          <w:rFonts w:eastAsia="方正小标宋简体"/>
          <w:spacing w:val="-20"/>
          <w:sz w:val="44"/>
          <w:szCs w:val="36"/>
        </w:rPr>
        <w:t>缺考及重考考生情况登记表</w:t>
      </w:r>
      <w:bookmarkEnd w:id="5"/>
    </w:p>
    <w:p>
      <w:pPr>
        <w:widowControl/>
        <w:spacing w:line="520" w:lineRule="exact"/>
        <w:jc w:val="center"/>
        <w:outlineLvl w:val="0"/>
        <w:rPr>
          <w:rFonts w:eastAsia="方正小标宋简体"/>
          <w:spacing w:val="-20"/>
          <w:sz w:val="44"/>
          <w:szCs w:val="36"/>
        </w:rPr>
      </w:pPr>
    </w:p>
    <w:p>
      <w:pPr>
        <w:widowControl/>
        <w:spacing w:line="520" w:lineRule="exact"/>
        <w:rPr>
          <w:rFonts w:eastAsia="仿宋_GB2312"/>
          <w:color w:val="000000"/>
          <w:sz w:val="24"/>
          <w:szCs w:val="24"/>
        </w:rPr>
      </w:pPr>
      <w:r>
        <w:rPr>
          <w:rFonts w:eastAsia="仿宋_GB2312"/>
          <w:color w:val="000000"/>
          <w:sz w:val="24"/>
          <w:szCs w:val="24"/>
        </w:rPr>
        <w:t>说明：1.本表需在考前打印，带入考场。</w:t>
      </w:r>
    </w:p>
    <w:p>
      <w:pPr>
        <w:widowControl/>
        <w:spacing w:line="520" w:lineRule="exact"/>
        <w:ind w:firstLine="720" w:firstLineChars="300"/>
        <w:rPr>
          <w:rFonts w:eastAsia="仿宋_GB2312"/>
          <w:color w:val="000000"/>
          <w:sz w:val="24"/>
          <w:szCs w:val="24"/>
        </w:rPr>
      </w:pPr>
      <w:r>
        <w:rPr>
          <w:rFonts w:eastAsia="仿宋_GB2312"/>
          <w:sz w:val="24"/>
          <w:szCs w:val="24"/>
        </w:rPr>
        <w:t>2.缺考是指考试期间考生因故未能参加考试。</w:t>
      </w:r>
    </w:p>
    <w:p>
      <w:pPr>
        <w:widowControl/>
        <w:snapToGrid w:val="0"/>
        <w:spacing w:line="520" w:lineRule="exact"/>
        <w:ind w:left="902" w:leftChars="352" w:hanging="163" w:hangingChars="68"/>
        <w:jc w:val="left"/>
        <w:rPr>
          <w:rFonts w:eastAsia="仿宋_GB2312"/>
          <w:kern w:val="0"/>
          <w:sz w:val="24"/>
          <w:szCs w:val="24"/>
        </w:rPr>
      </w:pPr>
      <w:r>
        <w:rPr>
          <w:rFonts w:eastAsia="仿宋_GB2312"/>
          <w:kern w:val="0"/>
          <w:sz w:val="24"/>
          <w:szCs w:val="24"/>
        </w:rPr>
        <w:t>3.重考是指在参加考试过程中因各种原因考生不能在原定的批次参加考试，可安排重考的考生参加下一时段或备用时段的考试。</w:t>
      </w:r>
    </w:p>
    <w:p>
      <w:pPr>
        <w:widowControl/>
        <w:snapToGrid w:val="0"/>
        <w:spacing w:line="520" w:lineRule="exact"/>
        <w:ind w:left="619" w:leftChars="295" w:firstLine="120" w:firstLineChars="50"/>
        <w:jc w:val="left"/>
        <w:rPr>
          <w:rFonts w:eastAsia="仿宋_GB2312"/>
          <w:kern w:val="0"/>
          <w:sz w:val="24"/>
          <w:szCs w:val="24"/>
        </w:rPr>
      </w:pPr>
      <w:r>
        <w:rPr>
          <w:rFonts w:eastAsia="仿宋_GB2312"/>
          <w:kern w:val="0"/>
          <w:sz w:val="24"/>
          <w:szCs w:val="24"/>
        </w:rPr>
        <w:t>4.考务上需对重考学生的资格进行严格控制。</w:t>
      </w:r>
    </w:p>
    <w:p>
      <w:pPr>
        <w:widowControl/>
        <w:spacing w:before="156" w:beforeLines="50" w:after="156" w:afterLines="50" w:line="400" w:lineRule="exact"/>
        <w:ind w:firstLine="198" w:firstLineChars="71"/>
        <w:rPr>
          <w:color w:val="000000"/>
          <w:sz w:val="28"/>
          <w:szCs w:val="28"/>
        </w:rPr>
      </w:pPr>
      <w:r>
        <w:rPr>
          <w:color w:val="000000"/>
          <w:sz w:val="28"/>
          <w:szCs w:val="28"/>
        </w:rPr>
        <w:t>区县</w:t>
      </w:r>
      <w:r>
        <w:rPr>
          <w:color w:val="000000"/>
          <w:sz w:val="28"/>
          <w:szCs w:val="28"/>
          <w:u w:val="single"/>
        </w:rPr>
        <w:t xml:space="preserve">      </w:t>
      </w:r>
      <w:r>
        <w:rPr>
          <w:color w:val="000000"/>
          <w:sz w:val="28"/>
          <w:szCs w:val="28"/>
        </w:rPr>
        <w:t xml:space="preserve">  考点名称</w:t>
      </w:r>
      <w:r>
        <w:rPr>
          <w:color w:val="000000"/>
          <w:sz w:val="28"/>
          <w:szCs w:val="28"/>
          <w:u w:val="single"/>
        </w:rPr>
        <w:t xml:space="preserve">               </w:t>
      </w:r>
      <w:r>
        <w:rPr>
          <w:color w:val="000000"/>
          <w:sz w:val="28"/>
          <w:szCs w:val="28"/>
        </w:rPr>
        <w:t xml:space="preserve">    考点代码</w:t>
      </w:r>
      <w:r>
        <w:rPr>
          <w:color w:val="000000"/>
          <w:sz w:val="28"/>
          <w:szCs w:val="28"/>
          <w:u w:val="single"/>
        </w:rPr>
        <w:t xml:space="preserve">             </w:t>
      </w:r>
      <w:r>
        <w:rPr>
          <w:color w:val="000000"/>
          <w:sz w:val="28"/>
          <w:szCs w:val="28"/>
        </w:rPr>
        <w:t xml:space="preserve"> </w:t>
      </w:r>
    </w:p>
    <w:tbl>
      <w:tblPr>
        <w:tblStyle w:val="6"/>
        <w:tblW w:w="8888" w:type="dxa"/>
        <w:tblInd w:w="108" w:type="dxa"/>
        <w:tblLayout w:type="fixed"/>
        <w:tblCellMar>
          <w:top w:w="0" w:type="dxa"/>
          <w:left w:w="108" w:type="dxa"/>
          <w:bottom w:w="0" w:type="dxa"/>
          <w:right w:w="108" w:type="dxa"/>
        </w:tblCellMar>
      </w:tblPr>
      <w:tblGrid>
        <w:gridCol w:w="956"/>
        <w:gridCol w:w="630"/>
        <w:gridCol w:w="1516"/>
        <w:gridCol w:w="1413"/>
        <w:gridCol w:w="1796"/>
        <w:gridCol w:w="1516"/>
        <w:gridCol w:w="1061"/>
      </w:tblGrid>
      <w:tr>
        <w:tblPrEx>
          <w:tblLayout w:type="fixed"/>
          <w:tblCellMar>
            <w:top w:w="0" w:type="dxa"/>
            <w:left w:w="108" w:type="dxa"/>
            <w:bottom w:w="0" w:type="dxa"/>
            <w:right w:w="108" w:type="dxa"/>
          </w:tblCellMar>
        </w:tblPrEx>
        <w:trPr>
          <w:trHeight w:val="903" w:hRule="atLeast"/>
        </w:trPr>
        <w:tc>
          <w:tcPr>
            <w:tcW w:w="956" w:type="dxa"/>
            <w:tcBorders>
              <w:top w:val="single" w:color="auto" w:sz="12" w:space="0"/>
              <w:left w:val="single" w:color="auto" w:sz="12" w:space="0"/>
              <w:bottom w:val="single" w:color="auto" w:sz="4" w:space="0"/>
              <w:right w:val="single" w:color="auto" w:sz="4" w:space="0"/>
            </w:tcBorders>
            <w:vAlign w:val="center"/>
          </w:tcPr>
          <w:p>
            <w:pPr>
              <w:widowControl/>
              <w:spacing w:line="360" w:lineRule="exact"/>
              <w:jc w:val="center"/>
              <w:rPr>
                <w:color w:val="000000"/>
                <w:sz w:val="28"/>
                <w:szCs w:val="28"/>
              </w:rPr>
            </w:pPr>
            <w:r>
              <w:rPr>
                <w:color w:val="000000"/>
                <w:sz w:val="28"/>
                <w:szCs w:val="28"/>
              </w:rPr>
              <w:t>考场</w:t>
            </w:r>
          </w:p>
        </w:tc>
        <w:tc>
          <w:tcPr>
            <w:tcW w:w="630" w:type="dxa"/>
            <w:tcBorders>
              <w:top w:val="single" w:color="auto" w:sz="12" w:space="0"/>
              <w:left w:val="nil"/>
              <w:bottom w:val="single" w:color="auto" w:sz="4" w:space="0"/>
              <w:right w:val="single" w:color="auto" w:sz="4" w:space="0"/>
            </w:tcBorders>
            <w:vAlign w:val="center"/>
          </w:tcPr>
          <w:p>
            <w:pPr>
              <w:widowControl/>
              <w:spacing w:line="360" w:lineRule="exact"/>
              <w:jc w:val="center"/>
              <w:rPr>
                <w:color w:val="000000"/>
                <w:sz w:val="28"/>
                <w:szCs w:val="28"/>
              </w:rPr>
            </w:pPr>
            <w:r>
              <w:rPr>
                <w:color w:val="000000"/>
                <w:sz w:val="28"/>
                <w:szCs w:val="28"/>
              </w:rPr>
              <w:t>批次</w:t>
            </w:r>
          </w:p>
        </w:tc>
        <w:tc>
          <w:tcPr>
            <w:tcW w:w="1516" w:type="dxa"/>
            <w:tcBorders>
              <w:top w:val="single" w:color="auto" w:sz="12" w:space="0"/>
              <w:left w:val="nil"/>
              <w:bottom w:val="single" w:color="auto" w:sz="4" w:space="0"/>
              <w:right w:val="single" w:color="auto" w:sz="4" w:space="0"/>
            </w:tcBorders>
            <w:vAlign w:val="center"/>
          </w:tcPr>
          <w:p>
            <w:pPr>
              <w:widowControl/>
              <w:spacing w:line="360" w:lineRule="exact"/>
              <w:jc w:val="center"/>
              <w:rPr>
                <w:color w:val="000000"/>
                <w:sz w:val="28"/>
                <w:szCs w:val="28"/>
              </w:rPr>
            </w:pPr>
            <w:r>
              <w:rPr>
                <w:color w:val="000000"/>
                <w:sz w:val="28"/>
                <w:szCs w:val="28"/>
              </w:rPr>
              <w:t>准考证号</w:t>
            </w:r>
          </w:p>
        </w:tc>
        <w:tc>
          <w:tcPr>
            <w:tcW w:w="1413" w:type="dxa"/>
            <w:tcBorders>
              <w:top w:val="single" w:color="auto" w:sz="12" w:space="0"/>
              <w:left w:val="nil"/>
              <w:bottom w:val="single" w:color="auto" w:sz="4" w:space="0"/>
              <w:right w:val="single" w:color="auto" w:sz="4" w:space="0"/>
            </w:tcBorders>
            <w:vAlign w:val="center"/>
          </w:tcPr>
          <w:p>
            <w:pPr>
              <w:widowControl/>
              <w:spacing w:line="360" w:lineRule="exact"/>
              <w:jc w:val="center"/>
              <w:rPr>
                <w:color w:val="000000"/>
                <w:sz w:val="28"/>
                <w:szCs w:val="28"/>
              </w:rPr>
            </w:pPr>
            <w:r>
              <w:rPr>
                <w:color w:val="000000"/>
                <w:sz w:val="28"/>
                <w:szCs w:val="28"/>
              </w:rPr>
              <w:t>姓名</w:t>
            </w:r>
          </w:p>
        </w:tc>
        <w:tc>
          <w:tcPr>
            <w:tcW w:w="1796" w:type="dxa"/>
            <w:tcBorders>
              <w:top w:val="single" w:color="auto" w:sz="12" w:space="0"/>
              <w:left w:val="nil"/>
              <w:bottom w:val="single" w:color="auto" w:sz="4" w:space="0"/>
              <w:right w:val="single" w:color="auto" w:sz="4" w:space="0"/>
            </w:tcBorders>
            <w:vAlign w:val="center"/>
          </w:tcPr>
          <w:p>
            <w:pPr>
              <w:widowControl/>
              <w:spacing w:line="360" w:lineRule="exact"/>
              <w:jc w:val="center"/>
              <w:rPr>
                <w:color w:val="000000"/>
                <w:sz w:val="28"/>
                <w:szCs w:val="28"/>
              </w:rPr>
            </w:pPr>
            <w:r>
              <w:rPr>
                <w:color w:val="000000"/>
                <w:sz w:val="28"/>
                <w:szCs w:val="28"/>
              </w:rPr>
              <w:t>缺考及重考</w:t>
            </w:r>
          </w:p>
          <w:p>
            <w:pPr>
              <w:widowControl/>
              <w:spacing w:line="360" w:lineRule="exact"/>
              <w:jc w:val="center"/>
              <w:rPr>
                <w:color w:val="000000"/>
                <w:sz w:val="28"/>
                <w:szCs w:val="28"/>
              </w:rPr>
            </w:pPr>
            <w:r>
              <w:rPr>
                <w:color w:val="000000"/>
                <w:sz w:val="28"/>
                <w:szCs w:val="28"/>
              </w:rPr>
              <w:t>原因</w:t>
            </w:r>
          </w:p>
        </w:tc>
        <w:tc>
          <w:tcPr>
            <w:tcW w:w="1516" w:type="dxa"/>
            <w:tcBorders>
              <w:top w:val="single" w:color="auto" w:sz="12" w:space="0"/>
              <w:left w:val="nil"/>
              <w:bottom w:val="single" w:color="auto" w:sz="4" w:space="0"/>
              <w:right w:val="single" w:color="auto" w:sz="4" w:space="0"/>
            </w:tcBorders>
            <w:vAlign w:val="center"/>
          </w:tcPr>
          <w:p>
            <w:pPr>
              <w:widowControl/>
              <w:spacing w:line="360" w:lineRule="exact"/>
              <w:jc w:val="center"/>
              <w:rPr>
                <w:color w:val="000000"/>
                <w:sz w:val="28"/>
                <w:szCs w:val="28"/>
              </w:rPr>
            </w:pPr>
            <w:r>
              <w:rPr>
                <w:color w:val="000000"/>
                <w:sz w:val="28"/>
                <w:szCs w:val="28"/>
              </w:rPr>
              <w:t>安排重考</w:t>
            </w:r>
          </w:p>
          <w:p>
            <w:pPr>
              <w:widowControl/>
              <w:spacing w:line="360" w:lineRule="exact"/>
              <w:jc w:val="center"/>
              <w:rPr>
                <w:color w:val="000000"/>
                <w:sz w:val="28"/>
                <w:szCs w:val="28"/>
              </w:rPr>
            </w:pPr>
            <w:r>
              <w:rPr>
                <w:color w:val="000000"/>
                <w:sz w:val="28"/>
                <w:szCs w:val="28"/>
              </w:rPr>
              <w:t>的批次</w:t>
            </w:r>
          </w:p>
        </w:tc>
        <w:tc>
          <w:tcPr>
            <w:tcW w:w="1061" w:type="dxa"/>
            <w:tcBorders>
              <w:top w:val="single" w:color="auto" w:sz="12" w:space="0"/>
              <w:left w:val="nil"/>
              <w:bottom w:val="single" w:color="auto" w:sz="4" w:space="0"/>
              <w:right w:val="single" w:color="auto" w:sz="12" w:space="0"/>
            </w:tcBorders>
            <w:vAlign w:val="center"/>
          </w:tcPr>
          <w:p>
            <w:pPr>
              <w:widowControl/>
              <w:spacing w:line="360" w:lineRule="exact"/>
              <w:jc w:val="center"/>
              <w:rPr>
                <w:color w:val="000000"/>
                <w:sz w:val="28"/>
                <w:szCs w:val="28"/>
              </w:rPr>
            </w:pPr>
            <w:r>
              <w:rPr>
                <w:color w:val="000000"/>
                <w:sz w:val="28"/>
                <w:szCs w:val="28"/>
              </w:rPr>
              <w:t>备注</w:t>
            </w:r>
          </w:p>
        </w:tc>
      </w:tr>
      <w:tr>
        <w:tblPrEx>
          <w:tblLayout w:type="fixed"/>
          <w:tblCellMar>
            <w:top w:w="0" w:type="dxa"/>
            <w:left w:w="108" w:type="dxa"/>
            <w:bottom w:w="0" w:type="dxa"/>
            <w:right w:w="108" w:type="dxa"/>
          </w:tblCellMar>
        </w:tblPrEx>
        <w:trPr>
          <w:trHeight w:val="454" w:hRule="atLeast"/>
        </w:trPr>
        <w:tc>
          <w:tcPr>
            <w:tcW w:w="956" w:type="dxa"/>
            <w:tcBorders>
              <w:top w:val="single" w:color="auto" w:sz="4" w:space="0"/>
              <w:left w:val="single" w:color="auto" w:sz="12" w:space="0"/>
              <w:bottom w:val="single" w:color="auto" w:sz="4" w:space="0"/>
              <w:right w:val="single" w:color="auto" w:sz="4" w:space="0"/>
            </w:tcBorders>
            <w:vAlign w:val="center"/>
          </w:tcPr>
          <w:p>
            <w:pPr>
              <w:widowControl/>
              <w:spacing w:line="500" w:lineRule="exact"/>
              <w:jc w:val="center"/>
              <w:rPr>
                <w:color w:val="000000"/>
                <w:sz w:val="28"/>
                <w:szCs w:val="28"/>
              </w:rPr>
            </w:pPr>
          </w:p>
        </w:tc>
        <w:tc>
          <w:tcPr>
            <w:tcW w:w="630"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413"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79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061" w:type="dxa"/>
            <w:tcBorders>
              <w:top w:val="single" w:color="auto" w:sz="4" w:space="0"/>
              <w:left w:val="nil"/>
              <w:bottom w:val="single" w:color="auto" w:sz="4" w:space="0"/>
              <w:right w:val="single" w:color="auto" w:sz="12" w:space="0"/>
            </w:tcBorders>
            <w:vAlign w:val="center"/>
          </w:tcPr>
          <w:p>
            <w:pPr>
              <w:widowControl/>
              <w:spacing w:line="500" w:lineRule="exact"/>
              <w:jc w:val="center"/>
              <w:rPr>
                <w:color w:val="000000"/>
                <w:sz w:val="28"/>
                <w:szCs w:val="28"/>
              </w:rPr>
            </w:pPr>
          </w:p>
        </w:tc>
      </w:tr>
      <w:tr>
        <w:tblPrEx>
          <w:tblLayout w:type="fixed"/>
          <w:tblCellMar>
            <w:top w:w="0" w:type="dxa"/>
            <w:left w:w="108" w:type="dxa"/>
            <w:bottom w:w="0" w:type="dxa"/>
            <w:right w:w="108" w:type="dxa"/>
          </w:tblCellMar>
        </w:tblPrEx>
        <w:trPr>
          <w:trHeight w:val="454" w:hRule="atLeast"/>
        </w:trPr>
        <w:tc>
          <w:tcPr>
            <w:tcW w:w="956" w:type="dxa"/>
            <w:tcBorders>
              <w:top w:val="single" w:color="auto" w:sz="4" w:space="0"/>
              <w:left w:val="single" w:color="auto" w:sz="12" w:space="0"/>
              <w:bottom w:val="single" w:color="auto" w:sz="4" w:space="0"/>
              <w:right w:val="single" w:color="auto" w:sz="4" w:space="0"/>
            </w:tcBorders>
            <w:vAlign w:val="center"/>
          </w:tcPr>
          <w:p>
            <w:pPr>
              <w:widowControl/>
              <w:spacing w:line="500" w:lineRule="exact"/>
              <w:jc w:val="center"/>
              <w:rPr>
                <w:color w:val="000000"/>
                <w:sz w:val="28"/>
                <w:szCs w:val="28"/>
              </w:rPr>
            </w:pPr>
          </w:p>
        </w:tc>
        <w:tc>
          <w:tcPr>
            <w:tcW w:w="630"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413"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79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061" w:type="dxa"/>
            <w:tcBorders>
              <w:top w:val="single" w:color="auto" w:sz="4" w:space="0"/>
              <w:left w:val="nil"/>
              <w:bottom w:val="single" w:color="auto" w:sz="4" w:space="0"/>
              <w:right w:val="single" w:color="auto" w:sz="12" w:space="0"/>
            </w:tcBorders>
            <w:vAlign w:val="center"/>
          </w:tcPr>
          <w:p>
            <w:pPr>
              <w:widowControl/>
              <w:spacing w:line="500" w:lineRule="exact"/>
              <w:jc w:val="center"/>
              <w:rPr>
                <w:color w:val="000000"/>
                <w:sz w:val="28"/>
                <w:szCs w:val="28"/>
              </w:rPr>
            </w:pPr>
          </w:p>
        </w:tc>
      </w:tr>
      <w:tr>
        <w:tblPrEx>
          <w:tblLayout w:type="fixed"/>
          <w:tblCellMar>
            <w:top w:w="0" w:type="dxa"/>
            <w:left w:w="108" w:type="dxa"/>
            <w:bottom w:w="0" w:type="dxa"/>
            <w:right w:w="108" w:type="dxa"/>
          </w:tblCellMar>
        </w:tblPrEx>
        <w:trPr>
          <w:trHeight w:val="454" w:hRule="atLeast"/>
        </w:trPr>
        <w:tc>
          <w:tcPr>
            <w:tcW w:w="956" w:type="dxa"/>
            <w:tcBorders>
              <w:top w:val="single" w:color="auto" w:sz="4" w:space="0"/>
              <w:left w:val="single" w:color="auto" w:sz="12" w:space="0"/>
              <w:bottom w:val="single" w:color="auto" w:sz="4" w:space="0"/>
              <w:right w:val="single" w:color="auto" w:sz="4" w:space="0"/>
            </w:tcBorders>
            <w:vAlign w:val="center"/>
          </w:tcPr>
          <w:p>
            <w:pPr>
              <w:widowControl/>
              <w:spacing w:line="500" w:lineRule="exact"/>
              <w:jc w:val="center"/>
              <w:rPr>
                <w:color w:val="000000"/>
                <w:sz w:val="28"/>
                <w:szCs w:val="28"/>
              </w:rPr>
            </w:pPr>
          </w:p>
        </w:tc>
        <w:tc>
          <w:tcPr>
            <w:tcW w:w="630"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413"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79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061" w:type="dxa"/>
            <w:tcBorders>
              <w:top w:val="single" w:color="auto" w:sz="4" w:space="0"/>
              <w:left w:val="nil"/>
              <w:bottom w:val="single" w:color="auto" w:sz="4" w:space="0"/>
              <w:right w:val="single" w:color="auto" w:sz="12" w:space="0"/>
            </w:tcBorders>
            <w:vAlign w:val="center"/>
          </w:tcPr>
          <w:p>
            <w:pPr>
              <w:widowControl/>
              <w:spacing w:line="500" w:lineRule="exact"/>
              <w:jc w:val="center"/>
              <w:rPr>
                <w:color w:val="000000"/>
                <w:sz w:val="28"/>
                <w:szCs w:val="28"/>
              </w:rPr>
            </w:pPr>
          </w:p>
        </w:tc>
      </w:tr>
      <w:tr>
        <w:tblPrEx>
          <w:tblLayout w:type="fixed"/>
          <w:tblCellMar>
            <w:top w:w="0" w:type="dxa"/>
            <w:left w:w="108" w:type="dxa"/>
            <w:bottom w:w="0" w:type="dxa"/>
            <w:right w:w="108" w:type="dxa"/>
          </w:tblCellMar>
        </w:tblPrEx>
        <w:trPr>
          <w:trHeight w:val="454" w:hRule="atLeast"/>
        </w:trPr>
        <w:tc>
          <w:tcPr>
            <w:tcW w:w="956" w:type="dxa"/>
            <w:tcBorders>
              <w:top w:val="single" w:color="auto" w:sz="4" w:space="0"/>
              <w:left w:val="single" w:color="auto" w:sz="12" w:space="0"/>
              <w:bottom w:val="single" w:color="auto" w:sz="4" w:space="0"/>
              <w:right w:val="single" w:color="auto" w:sz="4" w:space="0"/>
            </w:tcBorders>
            <w:vAlign w:val="center"/>
          </w:tcPr>
          <w:p>
            <w:pPr>
              <w:widowControl/>
              <w:spacing w:line="500" w:lineRule="exact"/>
              <w:jc w:val="center"/>
              <w:rPr>
                <w:color w:val="000000"/>
                <w:sz w:val="28"/>
                <w:szCs w:val="28"/>
              </w:rPr>
            </w:pPr>
          </w:p>
        </w:tc>
        <w:tc>
          <w:tcPr>
            <w:tcW w:w="630"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413"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79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061" w:type="dxa"/>
            <w:tcBorders>
              <w:top w:val="single" w:color="auto" w:sz="4" w:space="0"/>
              <w:left w:val="nil"/>
              <w:bottom w:val="single" w:color="auto" w:sz="4" w:space="0"/>
              <w:right w:val="single" w:color="auto" w:sz="12" w:space="0"/>
            </w:tcBorders>
            <w:vAlign w:val="center"/>
          </w:tcPr>
          <w:p>
            <w:pPr>
              <w:widowControl/>
              <w:spacing w:line="500" w:lineRule="exact"/>
              <w:jc w:val="center"/>
              <w:rPr>
                <w:color w:val="000000"/>
                <w:sz w:val="28"/>
                <w:szCs w:val="28"/>
              </w:rPr>
            </w:pPr>
          </w:p>
        </w:tc>
      </w:tr>
      <w:tr>
        <w:tblPrEx>
          <w:tblLayout w:type="fixed"/>
          <w:tblCellMar>
            <w:top w:w="0" w:type="dxa"/>
            <w:left w:w="108" w:type="dxa"/>
            <w:bottom w:w="0" w:type="dxa"/>
            <w:right w:w="108" w:type="dxa"/>
          </w:tblCellMar>
        </w:tblPrEx>
        <w:trPr>
          <w:trHeight w:val="454" w:hRule="atLeast"/>
        </w:trPr>
        <w:tc>
          <w:tcPr>
            <w:tcW w:w="956" w:type="dxa"/>
            <w:tcBorders>
              <w:top w:val="single" w:color="auto" w:sz="4" w:space="0"/>
              <w:left w:val="single" w:color="auto" w:sz="12" w:space="0"/>
              <w:bottom w:val="single" w:color="auto" w:sz="4" w:space="0"/>
              <w:right w:val="single" w:color="auto" w:sz="4" w:space="0"/>
            </w:tcBorders>
            <w:vAlign w:val="center"/>
          </w:tcPr>
          <w:p>
            <w:pPr>
              <w:widowControl/>
              <w:spacing w:line="500" w:lineRule="exact"/>
              <w:jc w:val="center"/>
              <w:rPr>
                <w:color w:val="000000"/>
                <w:sz w:val="28"/>
                <w:szCs w:val="28"/>
              </w:rPr>
            </w:pPr>
          </w:p>
        </w:tc>
        <w:tc>
          <w:tcPr>
            <w:tcW w:w="630"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413"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79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061" w:type="dxa"/>
            <w:tcBorders>
              <w:top w:val="single" w:color="auto" w:sz="4" w:space="0"/>
              <w:left w:val="nil"/>
              <w:bottom w:val="single" w:color="auto" w:sz="4" w:space="0"/>
              <w:right w:val="single" w:color="auto" w:sz="12" w:space="0"/>
            </w:tcBorders>
            <w:vAlign w:val="center"/>
          </w:tcPr>
          <w:p>
            <w:pPr>
              <w:widowControl/>
              <w:spacing w:line="500" w:lineRule="exact"/>
              <w:jc w:val="center"/>
              <w:rPr>
                <w:color w:val="000000"/>
                <w:sz w:val="28"/>
                <w:szCs w:val="28"/>
              </w:rPr>
            </w:pPr>
          </w:p>
        </w:tc>
      </w:tr>
      <w:tr>
        <w:tblPrEx>
          <w:tblLayout w:type="fixed"/>
          <w:tblCellMar>
            <w:top w:w="0" w:type="dxa"/>
            <w:left w:w="108" w:type="dxa"/>
            <w:bottom w:w="0" w:type="dxa"/>
            <w:right w:w="108" w:type="dxa"/>
          </w:tblCellMar>
        </w:tblPrEx>
        <w:trPr>
          <w:trHeight w:val="454" w:hRule="atLeast"/>
        </w:trPr>
        <w:tc>
          <w:tcPr>
            <w:tcW w:w="956" w:type="dxa"/>
            <w:tcBorders>
              <w:top w:val="single" w:color="auto" w:sz="4" w:space="0"/>
              <w:left w:val="single" w:color="auto" w:sz="12" w:space="0"/>
              <w:bottom w:val="single" w:color="auto" w:sz="4" w:space="0"/>
              <w:right w:val="single" w:color="auto" w:sz="4" w:space="0"/>
            </w:tcBorders>
            <w:vAlign w:val="center"/>
          </w:tcPr>
          <w:p>
            <w:pPr>
              <w:widowControl/>
              <w:spacing w:line="500" w:lineRule="exact"/>
              <w:jc w:val="center"/>
              <w:rPr>
                <w:color w:val="000000"/>
                <w:sz w:val="28"/>
                <w:szCs w:val="28"/>
              </w:rPr>
            </w:pPr>
          </w:p>
        </w:tc>
        <w:tc>
          <w:tcPr>
            <w:tcW w:w="630"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413"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79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061" w:type="dxa"/>
            <w:tcBorders>
              <w:top w:val="single" w:color="auto" w:sz="4" w:space="0"/>
              <w:left w:val="nil"/>
              <w:bottom w:val="single" w:color="auto" w:sz="4" w:space="0"/>
              <w:right w:val="single" w:color="auto" w:sz="12" w:space="0"/>
            </w:tcBorders>
            <w:vAlign w:val="center"/>
          </w:tcPr>
          <w:p>
            <w:pPr>
              <w:widowControl/>
              <w:spacing w:line="500" w:lineRule="exact"/>
              <w:jc w:val="center"/>
              <w:rPr>
                <w:color w:val="000000"/>
                <w:sz w:val="28"/>
                <w:szCs w:val="28"/>
              </w:rPr>
            </w:pPr>
          </w:p>
        </w:tc>
      </w:tr>
      <w:tr>
        <w:tblPrEx>
          <w:tblLayout w:type="fixed"/>
          <w:tblCellMar>
            <w:top w:w="0" w:type="dxa"/>
            <w:left w:w="108" w:type="dxa"/>
            <w:bottom w:w="0" w:type="dxa"/>
            <w:right w:w="108" w:type="dxa"/>
          </w:tblCellMar>
        </w:tblPrEx>
        <w:trPr>
          <w:trHeight w:val="454" w:hRule="atLeast"/>
        </w:trPr>
        <w:tc>
          <w:tcPr>
            <w:tcW w:w="956" w:type="dxa"/>
            <w:tcBorders>
              <w:top w:val="single" w:color="auto" w:sz="4" w:space="0"/>
              <w:left w:val="single" w:color="auto" w:sz="12" w:space="0"/>
              <w:bottom w:val="single" w:color="auto" w:sz="4" w:space="0"/>
              <w:right w:val="single" w:color="auto" w:sz="4" w:space="0"/>
            </w:tcBorders>
            <w:vAlign w:val="center"/>
          </w:tcPr>
          <w:p>
            <w:pPr>
              <w:widowControl/>
              <w:spacing w:line="500" w:lineRule="exact"/>
              <w:jc w:val="center"/>
              <w:rPr>
                <w:color w:val="000000"/>
                <w:sz w:val="28"/>
                <w:szCs w:val="28"/>
              </w:rPr>
            </w:pPr>
          </w:p>
        </w:tc>
        <w:tc>
          <w:tcPr>
            <w:tcW w:w="630"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413"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79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061" w:type="dxa"/>
            <w:tcBorders>
              <w:top w:val="single" w:color="auto" w:sz="4" w:space="0"/>
              <w:left w:val="nil"/>
              <w:bottom w:val="single" w:color="auto" w:sz="4" w:space="0"/>
              <w:right w:val="single" w:color="auto" w:sz="12" w:space="0"/>
            </w:tcBorders>
            <w:vAlign w:val="center"/>
          </w:tcPr>
          <w:p>
            <w:pPr>
              <w:widowControl/>
              <w:spacing w:line="500" w:lineRule="exact"/>
              <w:jc w:val="center"/>
              <w:rPr>
                <w:color w:val="000000"/>
                <w:sz w:val="28"/>
                <w:szCs w:val="28"/>
              </w:rPr>
            </w:pPr>
          </w:p>
        </w:tc>
      </w:tr>
      <w:tr>
        <w:tblPrEx>
          <w:tblLayout w:type="fixed"/>
          <w:tblCellMar>
            <w:top w:w="0" w:type="dxa"/>
            <w:left w:w="108" w:type="dxa"/>
            <w:bottom w:w="0" w:type="dxa"/>
            <w:right w:w="108" w:type="dxa"/>
          </w:tblCellMar>
        </w:tblPrEx>
        <w:trPr>
          <w:trHeight w:val="454" w:hRule="atLeast"/>
        </w:trPr>
        <w:tc>
          <w:tcPr>
            <w:tcW w:w="956" w:type="dxa"/>
            <w:tcBorders>
              <w:top w:val="single" w:color="auto" w:sz="4" w:space="0"/>
              <w:left w:val="single" w:color="auto" w:sz="12" w:space="0"/>
              <w:bottom w:val="single" w:color="auto" w:sz="4" w:space="0"/>
              <w:right w:val="single" w:color="auto" w:sz="4" w:space="0"/>
            </w:tcBorders>
            <w:vAlign w:val="center"/>
          </w:tcPr>
          <w:p>
            <w:pPr>
              <w:widowControl/>
              <w:spacing w:line="500" w:lineRule="exact"/>
              <w:jc w:val="center"/>
              <w:rPr>
                <w:color w:val="000000"/>
                <w:sz w:val="28"/>
                <w:szCs w:val="28"/>
              </w:rPr>
            </w:pPr>
          </w:p>
        </w:tc>
        <w:tc>
          <w:tcPr>
            <w:tcW w:w="630"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413"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79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061" w:type="dxa"/>
            <w:tcBorders>
              <w:top w:val="single" w:color="auto" w:sz="4" w:space="0"/>
              <w:left w:val="nil"/>
              <w:bottom w:val="single" w:color="auto" w:sz="4" w:space="0"/>
              <w:right w:val="single" w:color="auto" w:sz="12" w:space="0"/>
            </w:tcBorders>
            <w:vAlign w:val="center"/>
          </w:tcPr>
          <w:p>
            <w:pPr>
              <w:widowControl/>
              <w:spacing w:line="500" w:lineRule="exact"/>
              <w:jc w:val="center"/>
              <w:rPr>
                <w:color w:val="000000"/>
                <w:sz w:val="28"/>
                <w:szCs w:val="28"/>
              </w:rPr>
            </w:pPr>
          </w:p>
        </w:tc>
      </w:tr>
      <w:tr>
        <w:tblPrEx>
          <w:tblLayout w:type="fixed"/>
          <w:tblCellMar>
            <w:top w:w="0" w:type="dxa"/>
            <w:left w:w="108" w:type="dxa"/>
            <w:bottom w:w="0" w:type="dxa"/>
            <w:right w:w="108" w:type="dxa"/>
          </w:tblCellMar>
        </w:tblPrEx>
        <w:trPr>
          <w:trHeight w:val="454" w:hRule="atLeast"/>
        </w:trPr>
        <w:tc>
          <w:tcPr>
            <w:tcW w:w="956" w:type="dxa"/>
            <w:tcBorders>
              <w:top w:val="single" w:color="auto" w:sz="4" w:space="0"/>
              <w:left w:val="single" w:color="auto" w:sz="12" w:space="0"/>
              <w:bottom w:val="single" w:color="auto" w:sz="4" w:space="0"/>
              <w:right w:val="single" w:color="auto" w:sz="4" w:space="0"/>
            </w:tcBorders>
            <w:vAlign w:val="center"/>
          </w:tcPr>
          <w:p>
            <w:pPr>
              <w:widowControl/>
              <w:spacing w:line="500" w:lineRule="exact"/>
              <w:jc w:val="center"/>
              <w:rPr>
                <w:color w:val="000000"/>
                <w:sz w:val="28"/>
                <w:szCs w:val="28"/>
              </w:rPr>
            </w:pPr>
          </w:p>
        </w:tc>
        <w:tc>
          <w:tcPr>
            <w:tcW w:w="630"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413"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79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061" w:type="dxa"/>
            <w:tcBorders>
              <w:top w:val="single" w:color="auto" w:sz="4" w:space="0"/>
              <w:left w:val="nil"/>
              <w:bottom w:val="single" w:color="auto" w:sz="4" w:space="0"/>
              <w:right w:val="single" w:color="auto" w:sz="12" w:space="0"/>
            </w:tcBorders>
            <w:vAlign w:val="center"/>
          </w:tcPr>
          <w:p>
            <w:pPr>
              <w:widowControl/>
              <w:spacing w:line="500" w:lineRule="exact"/>
              <w:jc w:val="center"/>
              <w:rPr>
                <w:color w:val="000000"/>
                <w:sz w:val="28"/>
                <w:szCs w:val="28"/>
              </w:rPr>
            </w:pPr>
          </w:p>
        </w:tc>
      </w:tr>
      <w:tr>
        <w:tblPrEx>
          <w:tblLayout w:type="fixed"/>
          <w:tblCellMar>
            <w:top w:w="0" w:type="dxa"/>
            <w:left w:w="108" w:type="dxa"/>
            <w:bottom w:w="0" w:type="dxa"/>
            <w:right w:w="108" w:type="dxa"/>
          </w:tblCellMar>
        </w:tblPrEx>
        <w:trPr>
          <w:trHeight w:val="454" w:hRule="atLeast"/>
        </w:trPr>
        <w:tc>
          <w:tcPr>
            <w:tcW w:w="956" w:type="dxa"/>
            <w:tcBorders>
              <w:top w:val="single" w:color="auto" w:sz="4" w:space="0"/>
              <w:left w:val="single" w:color="auto" w:sz="12" w:space="0"/>
              <w:bottom w:val="single" w:color="auto" w:sz="4" w:space="0"/>
              <w:right w:val="single" w:color="auto" w:sz="4" w:space="0"/>
            </w:tcBorders>
            <w:vAlign w:val="center"/>
          </w:tcPr>
          <w:p>
            <w:pPr>
              <w:widowControl/>
              <w:spacing w:line="500" w:lineRule="exact"/>
              <w:jc w:val="center"/>
              <w:rPr>
                <w:color w:val="000000"/>
                <w:sz w:val="28"/>
                <w:szCs w:val="28"/>
              </w:rPr>
            </w:pPr>
          </w:p>
        </w:tc>
        <w:tc>
          <w:tcPr>
            <w:tcW w:w="630"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413"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79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516" w:type="dxa"/>
            <w:tcBorders>
              <w:top w:val="single" w:color="auto" w:sz="4" w:space="0"/>
              <w:left w:val="nil"/>
              <w:bottom w:val="single" w:color="auto" w:sz="4" w:space="0"/>
              <w:right w:val="single" w:color="auto" w:sz="4" w:space="0"/>
            </w:tcBorders>
            <w:vAlign w:val="center"/>
          </w:tcPr>
          <w:p>
            <w:pPr>
              <w:widowControl/>
              <w:spacing w:line="500" w:lineRule="exact"/>
              <w:jc w:val="center"/>
              <w:rPr>
                <w:color w:val="000000"/>
                <w:sz w:val="28"/>
                <w:szCs w:val="28"/>
              </w:rPr>
            </w:pPr>
          </w:p>
        </w:tc>
        <w:tc>
          <w:tcPr>
            <w:tcW w:w="1061" w:type="dxa"/>
            <w:tcBorders>
              <w:top w:val="single" w:color="auto" w:sz="4" w:space="0"/>
              <w:left w:val="nil"/>
              <w:bottom w:val="single" w:color="auto" w:sz="4" w:space="0"/>
              <w:right w:val="single" w:color="auto" w:sz="12" w:space="0"/>
            </w:tcBorders>
            <w:vAlign w:val="center"/>
          </w:tcPr>
          <w:p>
            <w:pPr>
              <w:widowControl/>
              <w:spacing w:line="500" w:lineRule="exact"/>
              <w:jc w:val="center"/>
              <w:rPr>
                <w:color w:val="000000"/>
                <w:sz w:val="28"/>
                <w:szCs w:val="28"/>
              </w:rPr>
            </w:pPr>
          </w:p>
        </w:tc>
      </w:tr>
    </w:tbl>
    <w:p>
      <w:pPr>
        <w:widowControl/>
        <w:spacing w:before="156" w:beforeLines="50" w:line="500" w:lineRule="exact"/>
        <w:rPr>
          <w:sz w:val="28"/>
          <w:szCs w:val="28"/>
        </w:rPr>
      </w:pPr>
      <w:r>
        <w:rPr>
          <w:sz w:val="28"/>
          <w:szCs w:val="28"/>
        </w:rPr>
        <w:t>缺考考生合计人数：</w:t>
      </w:r>
    </w:p>
    <w:p>
      <w:pPr>
        <w:widowControl/>
        <w:spacing w:before="156" w:beforeLines="50" w:line="500" w:lineRule="exact"/>
        <w:rPr>
          <w:color w:val="000000"/>
          <w:sz w:val="28"/>
          <w:szCs w:val="28"/>
          <w:u w:val="single"/>
        </w:rPr>
      </w:pPr>
      <w:r>
        <w:rPr>
          <w:color w:val="000000"/>
          <w:sz w:val="28"/>
          <w:szCs w:val="28"/>
        </w:rPr>
        <w:t>监考员:</w:t>
      </w:r>
      <w:r>
        <w:rPr>
          <w:color w:val="000000"/>
          <w:sz w:val="28"/>
          <w:szCs w:val="28"/>
          <w:u w:val="single"/>
        </w:rPr>
        <w:t xml:space="preserve">               </w:t>
      </w:r>
      <w:r>
        <w:rPr>
          <w:color w:val="000000"/>
          <w:sz w:val="28"/>
          <w:szCs w:val="28"/>
        </w:rPr>
        <w:t xml:space="preserve">          技术人员：</w:t>
      </w:r>
      <w:r>
        <w:rPr>
          <w:color w:val="000000"/>
          <w:sz w:val="28"/>
          <w:szCs w:val="28"/>
          <w:u w:val="single"/>
        </w:rPr>
        <w:t xml:space="preserve">             </w:t>
      </w:r>
    </w:p>
    <w:p>
      <w:pPr>
        <w:widowControl/>
        <w:spacing w:before="156" w:beforeLines="50" w:line="500" w:lineRule="exact"/>
        <w:rPr>
          <w:color w:val="000000"/>
          <w:sz w:val="28"/>
          <w:szCs w:val="28"/>
        </w:rPr>
      </w:pPr>
      <w:r>
        <w:rPr>
          <w:color w:val="000000"/>
          <w:sz w:val="28"/>
          <w:szCs w:val="28"/>
        </w:rPr>
        <w:t>考点主考:</w:t>
      </w:r>
      <w:r>
        <w:rPr>
          <w:color w:val="000000"/>
          <w:sz w:val="28"/>
          <w:szCs w:val="28"/>
          <w:u w:val="single"/>
        </w:rPr>
        <w:t xml:space="preserve">             </w:t>
      </w:r>
      <w:r>
        <w:rPr>
          <w:color w:val="000000"/>
          <w:sz w:val="28"/>
          <w:szCs w:val="28"/>
        </w:rPr>
        <w:t xml:space="preserve">                   年    月     日</w:t>
      </w:r>
    </w:p>
    <w:p>
      <w:pPr>
        <w:widowControl/>
        <w:spacing w:line="520" w:lineRule="exact"/>
        <w:rPr>
          <w:rFonts w:eastAsia="仿宋_GB2312"/>
          <w:sz w:val="32"/>
          <w:szCs w:val="32"/>
        </w:rPr>
      </w:pPr>
      <w:r>
        <w:rPr>
          <w:rFonts w:eastAsia="仿宋_GB2312"/>
          <w:sz w:val="32"/>
          <w:szCs w:val="32"/>
        </w:rPr>
        <w:t>附件9.</w:t>
      </w:r>
    </w:p>
    <w:p>
      <w:pPr>
        <w:widowControl/>
        <w:spacing w:line="520" w:lineRule="exact"/>
        <w:rPr>
          <w:rFonts w:eastAsia="仿宋_GB2312"/>
          <w:sz w:val="32"/>
          <w:szCs w:val="32"/>
        </w:rPr>
      </w:pPr>
    </w:p>
    <w:p>
      <w:pPr>
        <w:widowControl/>
        <w:spacing w:line="640" w:lineRule="exact"/>
        <w:jc w:val="center"/>
        <w:outlineLvl w:val="0"/>
        <w:rPr>
          <w:rFonts w:eastAsia="方正小标宋简体"/>
          <w:spacing w:val="-20"/>
          <w:sz w:val="44"/>
          <w:szCs w:val="36"/>
        </w:rPr>
      </w:pPr>
      <w:r>
        <w:rPr>
          <w:rFonts w:eastAsia="方正小标宋简体"/>
          <w:spacing w:val="-20"/>
          <w:sz w:val="44"/>
          <w:szCs w:val="36"/>
        </w:rPr>
        <w:t>考试报告</w:t>
      </w:r>
      <w:bookmarkEnd w:id="4"/>
    </w:p>
    <w:p>
      <w:pPr>
        <w:spacing w:line="560" w:lineRule="exact"/>
        <w:jc w:val="center"/>
        <w:rPr>
          <w:rFonts w:eastAsia="仿宋_GB2312"/>
          <w:sz w:val="44"/>
          <w:szCs w:val="44"/>
        </w:rPr>
      </w:pPr>
    </w:p>
    <w:p>
      <w:pPr>
        <w:widowControl/>
        <w:spacing w:line="520" w:lineRule="exact"/>
        <w:jc w:val="left"/>
        <w:rPr>
          <w:rFonts w:eastAsia="仿宋_GB2312"/>
          <w:color w:val="000000" w:themeColor="text1"/>
          <w:spacing w:val="-10"/>
          <w:sz w:val="28"/>
          <w:szCs w:val="28"/>
          <w14:textFill>
            <w14:solidFill>
              <w14:schemeClr w14:val="tx1"/>
            </w14:solidFill>
          </w14:textFill>
        </w:rPr>
      </w:pPr>
      <w:r>
        <w:rPr>
          <w:rFonts w:eastAsia="仿宋_GB2312"/>
          <w:color w:val="000000" w:themeColor="text1"/>
          <w:spacing w:val="-10"/>
          <w:kern w:val="0"/>
          <w:sz w:val="28"/>
          <w:szCs w:val="28"/>
          <w14:textFill>
            <w14:solidFill>
              <w14:schemeClr w14:val="tx1"/>
            </w14:solidFill>
          </w14:textFill>
        </w:rPr>
        <w:t>说明：该表由考务系统导出打印，下图仅为样例。</w:t>
      </w:r>
    </w:p>
    <w:p>
      <w:pPr>
        <w:widowControl/>
        <w:spacing w:line="520" w:lineRule="exact"/>
        <w:rPr>
          <w:rFonts w:eastAsia="仿宋_GB2312"/>
          <w:sz w:val="24"/>
          <w:szCs w:val="28"/>
        </w:rPr>
      </w:pPr>
      <w:r>
        <w:rPr>
          <w:rFonts w:eastAsia="仿宋_GB2312"/>
          <w:sz w:val="24"/>
          <w:szCs w:val="28"/>
        </w:rPr>
        <w:t>任务名称：第1考场的任务</w:t>
      </w:r>
    </w:p>
    <w:p>
      <w:pPr>
        <w:widowControl/>
        <w:spacing w:line="520" w:lineRule="exact"/>
        <w:rPr>
          <w:rFonts w:eastAsia="仿宋_GB2312"/>
          <w:color w:val="FF0000"/>
          <w:sz w:val="24"/>
          <w:szCs w:val="28"/>
        </w:rPr>
      </w:pPr>
      <w:r>
        <w:rPr>
          <w:rFonts w:eastAsia="仿宋_GB2312"/>
          <w:sz w:val="24"/>
          <w:szCs w:val="28"/>
        </w:rPr>
        <w:t>任务编号：201904281533020003</w:t>
      </w:r>
    </w:p>
    <w:p>
      <w:pPr>
        <w:widowControl/>
        <w:spacing w:line="520" w:lineRule="exact"/>
        <w:rPr>
          <w:rFonts w:eastAsia="仿宋_GB2312"/>
          <w:sz w:val="24"/>
          <w:szCs w:val="28"/>
        </w:rPr>
      </w:pPr>
      <w:r>
        <w:rPr>
          <w:rFonts w:eastAsia="仿宋_GB2312"/>
          <w:sz w:val="24"/>
          <w:szCs w:val="28"/>
        </w:rPr>
        <w:t>考试计划：日照市2019年正式考试</w:t>
      </w:r>
    </w:p>
    <w:p>
      <w:pPr>
        <w:widowControl/>
        <w:spacing w:line="520" w:lineRule="exact"/>
        <w:rPr>
          <w:rFonts w:eastAsia="仿宋_GB2312"/>
          <w:sz w:val="24"/>
          <w:szCs w:val="28"/>
        </w:rPr>
      </w:pPr>
      <w:r>
        <w:rPr>
          <w:rFonts w:eastAsia="仿宋_GB2312"/>
          <w:sz w:val="24"/>
          <w:szCs w:val="28"/>
        </w:rPr>
        <w:t>考点信息：日照市xx中学</w:t>
      </w:r>
    </w:p>
    <w:p>
      <w:pPr>
        <w:widowControl/>
        <w:spacing w:line="520" w:lineRule="exact"/>
        <w:rPr>
          <w:rFonts w:eastAsia="仿宋_GB2312"/>
          <w:sz w:val="24"/>
          <w:szCs w:val="28"/>
        </w:rPr>
      </w:pPr>
      <w:r>
        <w:rPr>
          <w:rFonts w:eastAsia="仿宋_GB2312"/>
          <w:sz w:val="24"/>
          <w:szCs w:val="28"/>
        </w:rPr>
        <w:t>考试批次：1</w:t>
      </w:r>
    </w:p>
    <w:p>
      <w:pPr>
        <w:widowControl/>
        <w:spacing w:line="520" w:lineRule="exact"/>
        <w:rPr>
          <w:rFonts w:eastAsia="仿宋_GB2312"/>
          <w:sz w:val="24"/>
          <w:szCs w:val="28"/>
        </w:rPr>
      </w:pPr>
      <w:r>
        <w:rPr>
          <w:rFonts w:eastAsia="仿宋_GB2312"/>
          <w:sz w:val="24"/>
          <w:szCs w:val="28"/>
        </w:rPr>
        <w:t>编排人数：30</w:t>
      </w:r>
    </w:p>
    <w:p>
      <w:pPr>
        <w:widowControl/>
        <w:spacing w:line="520" w:lineRule="exact"/>
        <w:rPr>
          <w:rFonts w:eastAsia="仿宋_GB2312"/>
          <w:sz w:val="24"/>
          <w:szCs w:val="28"/>
        </w:rPr>
      </w:pPr>
      <w:r>
        <w:rPr>
          <w:rFonts w:eastAsia="仿宋_GB2312"/>
          <w:sz w:val="24"/>
          <w:szCs w:val="28"/>
        </w:rPr>
        <w:t>考试成功人数：1</w:t>
      </w:r>
    </w:p>
    <w:p>
      <w:pPr>
        <w:widowControl/>
        <w:spacing w:line="520" w:lineRule="exact"/>
        <w:rPr>
          <w:rFonts w:eastAsia="仿宋_GB2312"/>
          <w:sz w:val="24"/>
          <w:szCs w:val="28"/>
        </w:rPr>
      </w:pPr>
      <w:r>
        <w:rPr>
          <w:rFonts w:eastAsia="仿宋_GB2312"/>
          <w:sz w:val="24"/>
          <w:szCs w:val="28"/>
        </w:rPr>
        <w:t>未考人数：0</w:t>
      </w:r>
    </w:p>
    <w:p>
      <w:pPr>
        <w:widowControl/>
        <w:spacing w:line="520" w:lineRule="exact"/>
        <w:rPr>
          <w:rFonts w:eastAsia="仿宋_GB2312"/>
          <w:sz w:val="24"/>
          <w:szCs w:val="28"/>
        </w:rPr>
      </w:pPr>
      <w:r>
        <w:rPr>
          <w:rFonts w:eastAsia="仿宋_GB2312"/>
          <w:sz w:val="24"/>
          <w:szCs w:val="28"/>
        </w:rPr>
        <w:t>缺考人数：29</w:t>
      </w:r>
    </w:p>
    <w:p>
      <w:pPr>
        <w:widowControl/>
        <w:spacing w:line="520" w:lineRule="exact"/>
        <w:rPr>
          <w:rFonts w:eastAsia="仿宋_GB2312"/>
          <w:sz w:val="24"/>
          <w:szCs w:val="28"/>
        </w:rPr>
      </w:pPr>
      <w:r>
        <w:rPr>
          <w:rFonts w:eastAsia="仿宋_GB2312"/>
          <w:sz w:val="24"/>
          <w:szCs w:val="28"/>
        </w:rPr>
        <w:t>取消考试资格人数：0</w:t>
      </w:r>
    </w:p>
    <w:p>
      <w:pPr>
        <w:widowControl/>
        <w:spacing w:line="520" w:lineRule="exact"/>
        <w:rPr>
          <w:rFonts w:eastAsia="仿宋_GB2312"/>
          <w:sz w:val="24"/>
          <w:szCs w:val="28"/>
        </w:rPr>
      </w:pPr>
      <w:r>
        <w:rPr>
          <w:rFonts w:eastAsia="仿宋_GB2312"/>
          <w:sz w:val="24"/>
          <w:szCs w:val="28"/>
        </w:rPr>
        <w:t>考试失败：0</w:t>
      </w:r>
    </w:p>
    <w:p>
      <w:pPr>
        <w:widowControl/>
        <w:autoSpaceDE w:val="0"/>
        <w:autoSpaceDN w:val="0"/>
        <w:adjustRightInd w:val="0"/>
        <w:spacing w:line="520" w:lineRule="exact"/>
        <w:jc w:val="left"/>
        <w:rPr>
          <w:rFonts w:eastAsia="仿宋_GB2312"/>
          <w:b/>
          <w:kern w:val="0"/>
          <w:sz w:val="24"/>
          <w:szCs w:val="24"/>
        </w:rPr>
      </w:pPr>
      <w:r>
        <w:rPr>
          <w:rFonts w:eastAsia="仿宋_GB2312"/>
          <w:b/>
          <w:bCs/>
          <w:kern w:val="0"/>
          <w:sz w:val="24"/>
          <w:szCs w:val="24"/>
        </w:rPr>
        <w:t>技术人员签名：</w:t>
      </w:r>
    </w:p>
    <w:p>
      <w:pPr>
        <w:widowControl/>
        <w:spacing w:line="520" w:lineRule="exact"/>
        <w:rPr>
          <w:rFonts w:eastAsia="仿宋_GB2312"/>
          <w:sz w:val="24"/>
          <w:szCs w:val="28"/>
        </w:rPr>
      </w:pPr>
      <w:r>
        <w:rPr>
          <w:rFonts w:eastAsia="仿宋_GB2312"/>
          <w:sz w:val="24"/>
          <w:szCs w:val="28"/>
        </w:rPr>
        <w:t>异常考生列表</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521"/>
        <w:gridCol w:w="1319"/>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spacing w:line="360" w:lineRule="auto"/>
              <w:jc w:val="center"/>
              <w:outlineLvl w:val="0"/>
              <w:rPr>
                <w:rFonts w:eastAsia="黑体"/>
                <w:b/>
                <w:sz w:val="24"/>
                <w:szCs w:val="24"/>
              </w:rPr>
            </w:pPr>
            <w:bookmarkStart w:id="6" w:name="_Toc447413365"/>
            <w:r>
              <w:rPr>
                <w:rFonts w:eastAsia="黑体"/>
                <w:b/>
                <w:sz w:val="24"/>
                <w:szCs w:val="24"/>
              </w:rPr>
              <w:t>准考证号</w:t>
            </w:r>
          </w:p>
        </w:tc>
        <w:tc>
          <w:tcPr>
            <w:tcW w:w="1420" w:type="dxa"/>
          </w:tcPr>
          <w:p>
            <w:pPr>
              <w:spacing w:line="360" w:lineRule="auto"/>
              <w:jc w:val="center"/>
              <w:outlineLvl w:val="0"/>
              <w:rPr>
                <w:rFonts w:eastAsia="黑体"/>
                <w:b/>
                <w:sz w:val="24"/>
                <w:szCs w:val="24"/>
              </w:rPr>
            </w:pPr>
            <w:r>
              <w:rPr>
                <w:rFonts w:eastAsia="黑体"/>
                <w:b/>
                <w:sz w:val="24"/>
                <w:szCs w:val="24"/>
              </w:rPr>
              <w:t>姓名</w:t>
            </w:r>
          </w:p>
        </w:tc>
        <w:tc>
          <w:tcPr>
            <w:tcW w:w="1521" w:type="dxa"/>
          </w:tcPr>
          <w:p>
            <w:pPr>
              <w:spacing w:line="360" w:lineRule="auto"/>
              <w:jc w:val="center"/>
              <w:outlineLvl w:val="0"/>
              <w:rPr>
                <w:rFonts w:eastAsia="黑体"/>
                <w:b/>
                <w:sz w:val="24"/>
                <w:szCs w:val="24"/>
              </w:rPr>
            </w:pPr>
            <w:r>
              <w:rPr>
                <w:rFonts w:eastAsia="黑体"/>
                <w:b/>
                <w:sz w:val="24"/>
                <w:szCs w:val="24"/>
              </w:rPr>
              <w:t>异常或重考</w:t>
            </w:r>
          </w:p>
        </w:tc>
        <w:tc>
          <w:tcPr>
            <w:tcW w:w="1319" w:type="dxa"/>
          </w:tcPr>
          <w:p>
            <w:pPr>
              <w:spacing w:line="360" w:lineRule="auto"/>
              <w:jc w:val="center"/>
              <w:outlineLvl w:val="0"/>
              <w:rPr>
                <w:rFonts w:eastAsia="黑体"/>
                <w:b/>
                <w:sz w:val="24"/>
                <w:szCs w:val="24"/>
              </w:rPr>
            </w:pPr>
            <w:r>
              <w:rPr>
                <w:rFonts w:eastAsia="黑体"/>
                <w:b/>
                <w:sz w:val="24"/>
                <w:szCs w:val="24"/>
              </w:rPr>
              <w:t>准考证号</w:t>
            </w:r>
          </w:p>
        </w:tc>
        <w:tc>
          <w:tcPr>
            <w:tcW w:w="1421" w:type="dxa"/>
          </w:tcPr>
          <w:p>
            <w:pPr>
              <w:spacing w:line="360" w:lineRule="auto"/>
              <w:jc w:val="center"/>
              <w:outlineLvl w:val="0"/>
              <w:rPr>
                <w:rFonts w:eastAsia="黑体"/>
                <w:b/>
                <w:sz w:val="24"/>
                <w:szCs w:val="24"/>
              </w:rPr>
            </w:pPr>
            <w:r>
              <w:rPr>
                <w:rFonts w:eastAsia="黑体"/>
                <w:b/>
                <w:sz w:val="24"/>
                <w:szCs w:val="24"/>
              </w:rPr>
              <w:t>姓名</w:t>
            </w:r>
          </w:p>
        </w:tc>
        <w:tc>
          <w:tcPr>
            <w:tcW w:w="1421" w:type="dxa"/>
          </w:tcPr>
          <w:p>
            <w:pPr>
              <w:spacing w:line="360" w:lineRule="auto"/>
              <w:jc w:val="center"/>
              <w:outlineLvl w:val="0"/>
              <w:rPr>
                <w:rFonts w:eastAsia="黑体"/>
                <w:b/>
                <w:sz w:val="24"/>
                <w:szCs w:val="24"/>
              </w:rPr>
            </w:pPr>
            <w:r>
              <w:rPr>
                <w:rFonts w:eastAsia="黑体"/>
                <w:b/>
                <w:sz w:val="24"/>
                <w:szCs w:val="24"/>
              </w:rPr>
              <w:t>异常或重考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spacing w:line="360" w:lineRule="auto"/>
              <w:outlineLvl w:val="0"/>
              <w:rPr>
                <w:rFonts w:eastAsia="等线"/>
                <w:b/>
                <w:sz w:val="40"/>
                <w:szCs w:val="22"/>
              </w:rPr>
            </w:pPr>
          </w:p>
        </w:tc>
        <w:tc>
          <w:tcPr>
            <w:tcW w:w="1420" w:type="dxa"/>
          </w:tcPr>
          <w:p>
            <w:pPr>
              <w:spacing w:line="360" w:lineRule="auto"/>
              <w:outlineLvl w:val="0"/>
              <w:rPr>
                <w:rFonts w:eastAsia="等线"/>
                <w:b/>
                <w:sz w:val="40"/>
                <w:szCs w:val="22"/>
              </w:rPr>
            </w:pPr>
          </w:p>
        </w:tc>
        <w:tc>
          <w:tcPr>
            <w:tcW w:w="1521" w:type="dxa"/>
          </w:tcPr>
          <w:p>
            <w:pPr>
              <w:spacing w:line="360" w:lineRule="auto"/>
              <w:outlineLvl w:val="0"/>
              <w:rPr>
                <w:rFonts w:eastAsia="等线"/>
                <w:b/>
                <w:sz w:val="40"/>
                <w:szCs w:val="22"/>
              </w:rPr>
            </w:pPr>
          </w:p>
        </w:tc>
        <w:tc>
          <w:tcPr>
            <w:tcW w:w="1319" w:type="dxa"/>
          </w:tcPr>
          <w:p>
            <w:pPr>
              <w:spacing w:line="360" w:lineRule="auto"/>
              <w:outlineLvl w:val="0"/>
              <w:rPr>
                <w:rFonts w:eastAsia="等线"/>
                <w:b/>
                <w:sz w:val="40"/>
                <w:szCs w:val="22"/>
              </w:rPr>
            </w:pPr>
          </w:p>
        </w:tc>
        <w:tc>
          <w:tcPr>
            <w:tcW w:w="1421" w:type="dxa"/>
          </w:tcPr>
          <w:p>
            <w:pPr>
              <w:spacing w:line="360" w:lineRule="auto"/>
              <w:outlineLvl w:val="0"/>
              <w:rPr>
                <w:rFonts w:eastAsia="等线"/>
                <w:b/>
                <w:sz w:val="40"/>
                <w:szCs w:val="22"/>
              </w:rPr>
            </w:pPr>
          </w:p>
        </w:tc>
        <w:tc>
          <w:tcPr>
            <w:tcW w:w="1421" w:type="dxa"/>
          </w:tcPr>
          <w:p>
            <w:pPr>
              <w:spacing w:line="360" w:lineRule="auto"/>
              <w:outlineLvl w:val="0"/>
              <w:rPr>
                <w:rFonts w:eastAsia="等线"/>
                <w:b/>
                <w:sz w:val="4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spacing w:line="360" w:lineRule="auto"/>
              <w:outlineLvl w:val="0"/>
              <w:rPr>
                <w:rFonts w:eastAsia="等线"/>
                <w:b/>
                <w:sz w:val="40"/>
                <w:szCs w:val="22"/>
              </w:rPr>
            </w:pPr>
          </w:p>
        </w:tc>
        <w:tc>
          <w:tcPr>
            <w:tcW w:w="1420" w:type="dxa"/>
          </w:tcPr>
          <w:p>
            <w:pPr>
              <w:spacing w:line="360" w:lineRule="auto"/>
              <w:outlineLvl w:val="0"/>
              <w:rPr>
                <w:rFonts w:eastAsia="等线"/>
                <w:b/>
                <w:sz w:val="40"/>
                <w:szCs w:val="22"/>
              </w:rPr>
            </w:pPr>
          </w:p>
        </w:tc>
        <w:tc>
          <w:tcPr>
            <w:tcW w:w="1521" w:type="dxa"/>
          </w:tcPr>
          <w:p>
            <w:pPr>
              <w:spacing w:line="360" w:lineRule="auto"/>
              <w:outlineLvl w:val="0"/>
              <w:rPr>
                <w:rFonts w:eastAsia="等线"/>
                <w:b/>
                <w:sz w:val="40"/>
                <w:szCs w:val="22"/>
              </w:rPr>
            </w:pPr>
          </w:p>
        </w:tc>
        <w:tc>
          <w:tcPr>
            <w:tcW w:w="1319" w:type="dxa"/>
          </w:tcPr>
          <w:p>
            <w:pPr>
              <w:spacing w:line="360" w:lineRule="auto"/>
              <w:outlineLvl w:val="0"/>
              <w:rPr>
                <w:rFonts w:eastAsia="等线"/>
                <w:b/>
                <w:sz w:val="40"/>
                <w:szCs w:val="22"/>
              </w:rPr>
            </w:pPr>
          </w:p>
        </w:tc>
        <w:tc>
          <w:tcPr>
            <w:tcW w:w="1421" w:type="dxa"/>
          </w:tcPr>
          <w:p>
            <w:pPr>
              <w:spacing w:line="360" w:lineRule="auto"/>
              <w:outlineLvl w:val="0"/>
              <w:rPr>
                <w:rFonts w:eastAsia="等线"/>
                <w:b/>
                <w:sz w:val="40"/>
                <w:szCs w:val="22"/>
              </w:rPr>
            </w:pPr>
          </w:p>
        </w:tc>
        <w:tc>
          <w:tcPr>
            <w:tcW w:w="1421" w:type="dxa"/>
          </w:tcPr>
          <w:p>
            <w:pPr>
              <w:spacing w:line="360" w:lineRule="auto"/>
              <w:outlineLvl w:val="0"/>
              <w:rPr>
                <w:rFonts w:eastAsia="等线"/>
                <w:b/>
                <w:sz w:val="4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spacing w:line="360" w:lineRule="auto"/>
              <w:outlineLvl w:val="0"/>
              <w:rPr>
                <w:rFonts w:eastAsia="等线"/>
                <w:b/>
                <w:sz w:val="40"/>
                <w:szCs w:val="22"/>
              </w:rPr>
            </w:pPr>
          </w:p>
        </w:tc>
        <w:tc>
          <w:tcPr>
            <w:tcW w:w="1420" w:type="dxa"/>
          </w:tcPr>
          <w:p>
            <w:pPr>
              <w:spacing w:line="360" w:lineRule="auto"/>
              <w:outlineLvl w:val="0"/>
              <w:rPr>
                <w:rFonts w:eastAsia="等线"/>
                <w:b/>
                <w:sz w:val="40"/>
                <w:szCs w:val="22"/>
              </w:rPr>
            </w:pPr>
          </w:p>
        </w:tc>
        <w:tc>
          <w:tcPr>
            <w:tcW w:w="1521" w:type="dxa"/>
          </w:tcPr>
          <w:p>
            <w:pPr>
              <w:spacing w:line="360" w:lineRule="auto"/>
              <w:outlineLvl w:val="0"/>
              <w:rPr>
                <w:rFonts w:eastAsia="等线"/>
                <w:b/>
                <w:sz w:val="40"/>
                <w:szCs w:val="22"/>
              </w:rPr>
            </w:pPr>
          </w:p>
        </w:tc>
        <w:tc>
          <w:tcPr>
            <w:tcW w:w="1319" w:type="dxa"/>
          </w:tcPr>
          <w:p>
            <w:pPr>
              <w:spacing w:line="360" w:lineRule="auto"/>
              <w:outlineLvl w:val="0"/>
              <w:rPr>
                <w:rFonts w:eastAsia="等线"/>
                <w:b/>
                <w:sz w:val="40"/>
                <w:szCs w:val="22"/>
              </w:rPr>
            </w:pPr>
          </w:p>
        </w:tc>
        <w:tc>
          <w:tcPr>
            <w:tcW w:w="1421" w:type="dxa"/>
          </w:tcPr>
          <w:p>
            <w:pPr>
              <w:spacing w:line="360" w:lineRule="auto"/>
              <w:outlineLvl w:val="0"/>
              <w:rPr>
                <w:rFonts w:eastAsia="等线"/>
                <w:b/>
                <w:sz w:val="40"/>
                <w:szCs w:val="22"/>
              </w:rPr>
            </w:pPr>
          </w:p>
        </w:tc>
        <w:tc>
          <w:tcPr>
            <w:tcW w:w="1421" w:type="dxa"/>
          </w:tcPr>
          <w:p>
            <w:pPr>
              <w:spacing w:line="360" w:lineRule="auto"/>
              <w:outlineLvl w:val="0"/>
              <w:rPr>
                <w:rFonts w:eastAsia="等线"/>
                <w:b/>
                <w:sz w:val="4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spacing w:line="360" w:lineRule="auto"/>
              <w:outlineLvl w:val="0"/>
              <w:rPr>
                <w:rFonts w:eastAsia="等线"/>
                <w:b/>
                <w:sz w:val="40"/>
                <w:szCs w:val="22"/>
              </w:rPr>
            </w:pPr>
          </w:p>
        </w:tc>
        <w:tc>
          <w:tcPr>
            <w:tcW w:w="1420" w:type="dxa"/>
          </w:tcPr>
          <w:p>
            <w:pPr>
              <w:spacing w:line="360" w:lineRule="auto"/>
              <w:outlineLvl w:val="0"/>
              <w:rPr>
                <w:rFonts w:eastAsia="等线"/>
                <w:b/>
                <w:sz w:val="40"/>
                <w:szCs w:val="22"/>
              </w:rPr>
            </w:pPr>
          </w:p>
        </w:tc>
        <w:tc>
          <w:tcPr>
            <w:tcW w:w="1521" w:type="dxa"/>
          </w:tcPr>
          <w:p>
            <w:pPr>
              <w:spacing w:line="360" w:lineRule="auto"/>
              <w:outlineLvl w:val="0"/>
              <w:rPr>
                <w:rFonts w:eastAsia="等线"/>
                <w:b/>
                <w:sz w:val="40"/>
                <w:szCs w:val="22"/>
              </w:rPr>
            </w:pPr>
          </w:p>
        </w:tc>
        <w:tc>
          <w:tcPr>
            <w:tcW w:w="1319" w:type="dxa"/>
          </w:tcPr>
          <w:p>
            <w:pPr>
              <w:spacing w:line="360" w:lineRule="auto"/>
              <w:outlineLvl w:val="0"/>
              <w:rPr>
                <w:rFonts w:eastAsia="等线"/>
                <w:b/>
                <w:sz w:val="40"/>
                <w:szCs w:val="22"/>
              </w:rPr>
            </w:pPr>
          </w:p>
        </w:tc>
        <w:tc>
          <w:tcPr>
            <w:tcW w:w="1421" w:type="dxa"/>
          </w:tcPr>
          <w:p>
            <w:pPr>
              <w:spacing w:line="360" w:lineRule="auto"/>
              <w:outlineLvl w:val="0"/>
              <w:rPr>
                <w:rFonts w:eastAsia="等线"/>
                <w:b/>
                <w:sz w:val="40"/>
                <w:szCs w:val="22"/>
              </w:rPr>
            </w:pPr>
          </w:p>
        </w:tc>
        <w:tc>
          <w:tcPr>
            <w:tcW w:w="1421" w:type="dxa"/>
          </w:tcPr>
          <w:p>
            <w:pPr>
              <w:spacing w:line="360" w:lineRule="auto"/>
              <w:outlineLvl w:val="0"/>
              <w:rPr>
                <w:rFonts w:eastAsia="等线"/>
                <w:b/>
                <w:sz w:val="4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spacing w:line="360" w:lineRule="auto"/>
              <w:outlineLvl w:val="0"/>
              <w:rPr>
                <w:rFonts w:eastAsia="等线"/>
                <w:b/>
                <w:sz w:val="40"/>
                <w:szCs w:val="22"/>
              </w:rPr>
            </w:pPr>
          </w:p>
        </w:tc>
        <w:tc>
          <w:tcPr>
            <w:tcW w:w="1420" w:type="dxa"/>
          </w:tcPr>
          <w:p>
            <w:pPr>
              <w:spacing w:line="360" w:lineRule="auto"/>
              <w:outlineLvl w:val="0"/>
              <w:rPr>
                <w:rFonts w:eastAsia="等线"/>
                <w:b/>
                <w:sz w:val="40"/>
                <w:szCs w:val="22"/>
              </w:rPr>
            </w:pPr>
          </w:p>
        </w:tc>
        <w:tc>
          <w:tcPr>
            <w:tcW w:w="1521" w:type="dxa"/>
          </w:tcPr>
          <w:p>
            <w:pPr>
              <w:spacing w:line="360" w:lineRule="auto"/>
              <w:outlineLvl w:val="0"/>
              <w:rPr>
                <w:rFonts w:eastAsia="等线"/>
                <w:b/>
                <w:sz w:val="40"/>
                <w:szCs w:val="22"/>
              </w:rPr>
            </w:pPr>
          </w:p>
        </w:tc>
        <w:tc>
          <w:tcPr>
            <w:tcW w:w="1319" w:type="dxa"/>
          </w:tcPr>
          <w:p>
            <w:pPr>
              <w:spacing w:line="360" w:lineRule="auto"/>
              <w:outlineLvl w:val="0"/>
              <w:rPr>
                <w:rFonts w:eastAsia="等线"/>
                <w:b/>
                <w:sz w:val="40"/>
                <w:szCs w:val="22"/>
              </w:rPr>
            </w:pPr>
          </w:p>
        </w:tc>
        <w:tc>
          <w:tcPr>
            <w:tcW w:w="1421" w:type="dxa"/>
          </w:tcPr>
          <w:p>
            <w:pPr>
              <w:spacing w:line="360" w:lineRule="auto"/>
              <w:outlineLvl w:val="0"/>
              <w:rPr>
                <w:rFonts w:eastAsia="等线"/>
                <w:b/>
                <w:sz w:val="40"/>
                <w:szCs w:val="22"/>
              </w:rPr>
            </w:pPr>
          </w:p>
        </w:tc>
        <w:tc>
          <w:tcPr>
            <w:tcW w:w="1421" w:type="dxa"/>
          </w:tcPr>
          <w:p>
            <w:pPr>
              <w:spacing w:line="360" w:lineRule="auto"/>
              <w:outlineLvl w:val="0"/>
              <w:rPr>
                <w:rFonts w:eastAsia="等线"/>
                <w:b/>
                <w:sz w:val="4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Pr>
          <w:p>
            <w:pPr>
              <w:spacing w:line="360" w:lineRule="auto"/>
              <w:outlineLvl w:val="0"/>
              <w:rPr>
                <w:rFonts w:eastAsia="等线"/>
                <w:b/>
                <w:sz w:val="40"/>
                <w:szCs w:val="22"/>
              </w:rPr>
            </w:pPr>
          </w:p>
        </w:tc>
        <w:tc>
          <w:tcPr>
            <w:tcW w:w="1420" w:type="dxa"/>
          </w:tcPr>
          <w:p>
            <w:pPr>
              <w:spacing w:line="360" w:lineRule="auto"/>
              <w:outlineLvl w:val="0"/>
              <w:rPr>
                <w:rFonts w:eastAsia="等线"/>
                <w:b/>
                <w:sz w:val="40"/>
                <w:szCs w:val="22"/>
              </w:rPr>
            </w:pPr>
          </w:p>
        </w:tc>
        <w:tc>
          <w:tcPr>
            <w:tcW w:w="1521" w:type="dxa"/>
          </w:tcPr>
          <w:p>
            <w:pPr>
              <w:spacing w:line="360" w:lineRule="auto"/>
              <w:outlineLvl w:val="0"/>
              <w:rPr>
                <w:rFonts w:eastAsia="等线"/>
                <w:b/>
                <w:sz w:val="40"/>
                <w:szCs w:val="22"/>
              </w:rPr>
            </w:pPr>
          </w:p>
        </w:tc>
        <w:tc>
          <w:tcPr>
            <w:tcW w:w="1319" w:type="dxa"/>
          </w:tcPr>
          <w:p>
            <w:pPr>
              <w:spacing w:line="360" w:lineRule="auto"/>
              <w:outlineLvl w:val="0"/>
              <w:rPr>
                <w:rFonts w:eastAsia="等线"/>
                <w:b/>
                <w:sz w:val="40"/>
                <w:szCs w:val="22"/>
              </w:rPr>
            </w:pPr>
          </w:p>
        </w:tc>
        <w:tc>
          <w:tcPr>
            <w:tcW w:w="1421" w:type="dxa"/>
          </w:tcPr>
          <w:p>
            <w:pPr>
              <w:spacing w:line="360" w:lineRule="auto"/>
              <w:outlineLvl w:val="0"/>
              <w:rPr>
                <w:rFonts w:eastAsia="等线"/>
                <w:b/>
                <w:sz w:val="40"/>
                <w:szCs w:val="22"/>
              </w:rPr>
            </w:pPr>
          </w:p>
        </w:tc>
        <w:tc>
          <w:tcPr>
            <w:tcW w:w="1421" w:type="dxa"/>
          </w:tcPr>
          <w:p>
            <w:pPr>
              <w:spacing w:line="360" w:lineRule="auto"/>
              <w:outlineLvl w:val="0"/>
              <w:rPr>
                <w:rFonts w:eastAsia="等线"/>
                <w:b/>
                <w:sz w:val="40"/>
                <w:szCs w:val="22"/>
              </w:rPr>
            </w:pPr>
          </w:p>
        </w:tc>
      </w:tr>
      <w:bookmarkEnd w:id="6"/>
    </w:tbl>
    <w:p>
      <w:pPr>
        <w:widowControl/>
        <w:spacing w:line="520" w:lineRule="exact"/>
        <w:rPr>
          <w:rFonts w:eastAsia="仿宋_GB2312"/>
          <w:sz w:val="32"/>
          <w:szCs w:val="32"/>
        </w:rPr>
      </w:pPr>
      <w:r>
        <w:rPr>
          <w:rFonts w:eastAsia="仿宋_GB2312"/>
          <w:sz w:val="32"/>
          <w:szCs w:val="32"/>
        </w:rPr>
        <w:t xml:space="preserve">附件10.  </w:t>
      </w:r>
    </w:p>
    <w:p>
      <w:pPr>
        <w:widowControl/>
        <w:spacing w:line="520" w:lineRule="exact"/>
        <w:rPr>
          <w:rFonts w:eastAsia="仿宋_GB2312"/>
          <w:sz w:val="32"/>
          <w:szCs w:val="32"/>
        </w:rPr>
      </w:pPr>
    </w:p>
    <w:p>
      <w:pPr>
        <w:widowControl/>
        <w:spacing w:line="640" w:lineRule="exact"/>
        <w:jc w:val="center"/>
        <w:rPr>
          <w:rFonts w:eastAsia="方正小标宋简体"/>
          <w:sz w:val="44"/>
          <w:szCs w:val="36"/>
        </w:rPr>
      </w:pPr>
      <w:r>
        <w:rPr>
          <w:rFonts w:eastAsia="方正小标宋简体"/>
          <w:sz w:val="44"/>
          <w:szCs w:val="36"/>
        </w:rPr>
        <w:t>数据检查报告</w:t>
      </w:r>
    </w:p>
    <w:p>
      <w:pPr>
        <w:widowControl/>
        <w:jc w:val="left"/>
      </w:pPr>
      <w:r>
        <w:rPr>
          <w:b/>
          <w:sz w:val="24"/>
        </w:rPr>
        <w:drawing>
          <wp:inline distT="0" distB="0" distL="0" distR="0">
            <wp:extent cx="4777105" cy="6924675"/>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77550" cy="6924878"/>
                    </a:xfrm>
                    <a:prstGeom prst="rect">
                      <a:avLst/>
                    </a:prstGeom>
                    <a:noFill/>
                    <a:ln>
                      <a:noFill/>
                    </a:ln>
                  </pic:spPr>
                </pic:pic>
              </a:graphicData>
            </a:graphic>
          </wp:inline>
        </w:drawing>
      </w:r>
    </w:p>
    <w:p>
      <w:pPr>
        <w:widowControl/>
        <w:jc w:val="left"/>
      </w:pPr>
    </w:p>
    <w:p>
      <w:pPr>
        <w:widowControl/>
        <w:jc w:val="left"/>
      </w:pPr>
    </w:p>
    <w:p>
      <w:pPr>
        <w:widowControl/>
        <w:jc w:val="left"/>
      </w:pPr>
    </w:p>
    <w:p>
      <w:pPr>
        <w:widowControl/>
        <w:spacing w:line="520" w:lineRule="exact"/>
        <w:rPr>
          <w:rFonts w:eastAsia="仿宋_GB2312"/>
          <w:sz w:val="32"/>
          <w:szCs w:val="32"/>
        </w:rPr>
      </w:pPr>
      <w:bookmarkStart w:id="7" w:name="_Toc447413357"/>
      <w:r>
        <w:rPr>
          <w:rFonts w:eastAsia="仿宋_GB2312"/>
          <w:sz w:val="32"/>
          <w:szCs w:val="32"/>
        </w:rPr>
        <w:t xml:space="preserve">附件11.   </w:t>
      </w:r>
    </w:p>
    <w:p>
      <w:pPr>
        <w:widowControl/>
        <w:spacing w:line="520" w:lineRule="exact"/>
        <w:rPr>
          <w:rFonts w:eastAsia="仿宋_GB2312"/>
          <w:sz w:val="32"/>
          <w:szCs w:val="32"/>
        </w:rPr>
      </w:pPr>
      <w:r>
        <w:rPr>
          <w:rFonts w:eastAsia="仿宋_GB2312"/>
          <w:sz w:val="32"/>
          <w:szCs w:val="32"/>
        </w:rPr>
        <w:t xml:space="preserve">     </w:t>
      </w:r>
    </w:p>
    <w:p>
      <w:pPr>
        <w:widowControl/>
        <w:spacing w:line="640" w:lineRule="exact"/>
        <w:jc w:val="center"/>
        <w:rPr>
          <w:rFonts w:eastAsia="方正小标宋简体"/>
          <w:sz w:val="44"/>
          <w:szCs w:val="36"/>
        </w:rPr>
      </w:pPr>
      <w:r>
        <w:rPr>
          <w:rFonts w:eastAsia="方正小标宋简体"/>
          <w:sz w:val="44"/>
          <w:szCs w:val="36"/>
        </w:rPr>
        <w:t>偶发事件处理方法</w:t>
      </w:r>
      <w:bookmarkEnd w:id="7"/>
    </w:p>
    <w:p>
      <w:pPr>
        <w:widowControl/>
        <w:spacing w:line="360" w:lineRule="auto"/>
        <w:outlineLvl w:val="0"/>
        <w:rPr>
          <w:rFonts w:eastAsia="仿宋"/>
          <w:b/>
        </w:rPr>
      </w:pPr>
    </w:p>
    <w:tbl>
      <w:tblPr>
        <w:tblStyle w:val="6"/>
        <w:tblW w:w="9360" w:type="dxa"/>
        <w:tblInd w:w="0" w:type="dxa"/>
        <w:tblLayout w:type="fixed"/>
        <w:tblCellMar>
          <w:top w:w="0" w:type="dxa"/>
          <w:left w:w="108" w:type="dxa"/>
          <w:bottom w:w="0" w:type="dxa"/>
          <w:right w:w="108" w:type="dxa"/>
        </w:tblCellMar>
      </w:tblPr>
      <w:tblGrid>
        <w:gridCol w:w="1080"/>
        <w:gridCol w:w="1440"/>
        <w:gridCol w:w="2026"/>
        <w:gridCol w:w="4814"/>
      </w:tblGrid>
      <w:tr>
        <w:tblPrEx>
          <w:tblLayout w:type="fixed"/>
          <w:tblCellMar>
            <w:top w:w="0" w:type="dxa"/>
            <w:left w:w="108" w:type="dxa"/>
            <w:bottom w:w="0" w:type="dxa"/>
            <w:right w:w="108" w:type="dxa"/>
          </w:tblCellMar>
        </w:tblPrEx>
        <w:trPr>
          <w:trHeight w:val="704"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ind w:firstLine="22" w:firstLineChars="12"/>
              <w:jc w:val="center"/>
              <w:rPr>
                <w:b/>
                <w:sz w:val="18"/>
                <w:szCs w:val="24"/>
              </w:rPr>
            </w:pPr>
          </w:p>
        </w:tc>
        <w:tc>
          <w:tcPr>
            <w:tcW w:w="1440" w:type="dxa"/>
            <w:tcBorders>
              <w:top w:val="single" w:color="auto" w:sz="4" w:space="0"/>
              <w:left w:val="nil"/>
              <w:bottom w:val="single" w:color="auto" w:sz="4" w:space="0"/>
              <w:right w:val="single" w:color="auto" w:sz="4" w:space="0"/>
            </w:tcBorders>
            <w:vAlign w:val="center"/>
          </w:tcPr>
          <w:p>
            <w:pPr>
              <w:widowControl/>
              <w:jc w:val="center"/>
              <w:rPr>
                <w:b/>
                <w:sz w:val="28"/>
                <w:szCs w:val="24"/>
              </w:rPr>
            </w:pPr>
            <w:r>
              <w:rPr>
                <w:b/>
                <w:sz w:val="28"/>
                <w:szCs w:val="24"/>
              </w:rPr>
              <w:t>异常问题</w:t>
            </w:r>
          </w:p>
        </w:tc>
        <w:tc>
          <w:tcPr>
            <w:tcW w:w="2026" w:type="dxa"/>
            <w:tcBorders>
              <w:top w:val="single" w:color="auto" w:sz="4" w:space="0"/>
              <w:left w:val="nil"/>
              <w:bottom w:val="single" w:color="auto" w:sz="4" w:space="0"/>
              <w:right w:val="single" w:color="auto" w:sz="4" w:space="0"/>
            </w:tcBorders>
            <w:vAlign w:val="center"/>
          </w:tcPr>
          <w:p>
            <w:pPr>
              <w:widowControl/>
              <w:jc w:val="center"/>
              <w:rPr>
                <w:b/>
                <w:sz w:val="28"/>
                <w:szCs w:val="24"/>
              </w:rPr>
            </w:pPr>
            <w:r>
              <w:rPr>
                <w:b/>
                <w:sz w:val="28"/>
                <w:szCs w:val="24"/>
              </w:rPr>
              <w:t>可能的原因</w:t>
            </w:r>
          </w:p>
        </w:tc>
        <w:tc>
          <w:tcPr>
            <w:tcW w:w="4814" w:type="dxa"/>
            <w:tcBorders>
              <w:top w:val="single" w:color="auto" w:sz="4" w:space="0"/>
              <w:left w:val="nil"/>
              <w:bottom w:val="single" w:color="auto" w:sz="4" w:space="0"/>
              <w:right w:val="single" w:color="auto" w:sz="4" w:space="0"/>
            </w:tcBorders>
            <w:vAlign w:val="center"/>
          </w:tcPr>
          <w:p>
            <w:pPr>
              <w:widowControl/>
              <w:jc w:val="center"/>
              <w:rPr>
                <w:b/>
                <w:sz w:val="28"/>
                <w:szCs w:val="24"/>
              </w:rPr>
            </w:pPr>
            <w:r>
              <w:rPr>
                <w:b/>
                <w:sz w:val="28"/>
                <w:szCs w:val="24"/>
              </w:rPr>
              <w:t>解决办法</w:t>
            </w:r>
          </w:p>
        </w:tc>
      </w:tr>
      <w:tr>
        <w:tblPrEx>
          <w:tblLayout w:type="fixed"/>
          <w:tblCellMar>
            <w:top w:w="0" w:type="dxa"/>
            <w:left w:w="108" w:type="dxa"/>
            <w:bottom w:w="0" w:type="dxa"/>
            <w:right w:w="108" w:type="dxa"/>
          </w:tblCellMar>
        </w:tblPrEx>
        <w:trPr>
          <w:trHeight w:val="375" w:hRule="atLeast"/>
        </w:trPr>
        <w:tc>
          <w:tcPr>
            <w:tcW w:w="1080" w:type="dxa"/>
            <w:vMerge w:val="restart"/>
            <w:tcBorders>
              <w:top w:val="nil"/>
              <w:left w:val="single" w:color="auto" w:sz="4" w:space="0"/>
              <w:bottom w:val="single" w:color="auto" w:sz="4" w:space="0"/>
              <w:right w:val="single" w:color="auto" w:sz="4" w:space="0"/>
            </w:tcBorders>
            <w:shd w:val="clear" w:color="auto" w:fill="FFFFFF"/>
            <w:vAlign w:val="center"/>
          </w:tcPr>
          <w:p>
            <w:pPr>
              <w:widowControl/>
              <w:snapToGrid w:val="0"/>
              <w:spacing w:line="360" w:lineRule="exact"/>
              <w:ind w:firstLine="28" w:firstLineChars="12"/>
              <w:jc w:val="center"/>
              <w:rPr>
                <w:rFonts w:eastAsia="黑体"/>
                <w:sz w:val="24"/>
                <w:szCs w:val="24"/>
              </w:rPr>
            </w:pPr>
            <w:r>
              <w:rPr>
                <w:rFonts w:eastAsia="黑体"/>
                <w:sz w:val="24"/>
                <w:szCs w:val="24"/>
              </w:rPr>
              <w:t>监</w:t>
            </w:r>
          </w:p>
          <w:p>
            <w:pPr>
              <w:widowControl/>
              <w:snapToGrid w:val="0"/>
              <w:spacing w:line="360" w:lineRule="exact"/>
              <w:ind w:firstLine="28" w:firstLineChars="12"/>
              <w:jc w:val="center"/>
              <w:rPr>
                <w:rFonts w:eastAsia="黑体"/>
                <w:sz w:val="24"/>
                <w:szCs w:val="24"/>
              </w:rPr>
            </w:pPr>
            <w:r>
              <w:rPr>
                <w:rFonts w:eastAsia="黑体"/>
                <w:sz w:val="24"/>
                <w:szCs w:val="24"/>
              </w:rPr>
              <w:t>考</w:t>
            </w:r>
          </w:p>
          <w:p>
            <w:pPr>
              <w:widowControl/>
              <w:snapToGrid w:val="0"/>
              <w:spacing w:line="360" w:lineRule="exact"/>
              <w:ind w:firstLine="28" w:firstLineChars="12"/>
              <w:jc w:val="center"/>
              <w:rPr>
                <w:rFonts w:eastAsia="黑体"/>
                <w:sz w:val="28"/>
                <w:szCs w:val="28"/>
              </w:rPr>
            </w:pPr>
            <w:r>
              <w:rPr>
                <w:rFonts w:eastAsia="黑体"/>
                <w:sz w:val="24"/>
                <w:szCs w:val="24"/>
              </w:rPr>
              <w:t>机</w:t>
            </w: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无法登陆考务管理程序</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考务连接地址错误；</w:t>
            </w:r>
          </w:p>
          <w:p>
            <w:pPr>
              <w:widowControl/>
              <w:rPr>
                <w:sz w:val="22"/>
                <w:szCs w:val="24"/>
              </w:rPr>
            </w:pPr>
            <w:r>
              <w:rPr>
                <w:sz w:val="22"/>
                <w:szCs w:val="24"/>
              </w:rPr>
              <w:t>用户名与密码错误；</w:t>
            </w:r>
          </w:p>
          <w:p>
            <w:pPr>
              <w:widowControl/>
              <w:rPr>
                <w:sz w:val="22"/>
                <w:szCs w:val="24"/>
              </w:rPr>
            </w:pPr>
            <w:r>
              <w:rPr>
                <w:sz w:val="22"/>
                <w:szCs w:val="24"/>
              </w:rPr>
              <w:t>第一次登陆，未连接互联网；</w:t>
            </w:r>
          </w:p>
          <w:p>
            <w:pPr>
              <w:widowControl/>
              <w:rPr>
                <w:sz w:val="22"/>
                <w:szCs w:val="24"/>
              </w:rPr>
            </w:pPr>
            <w:r>
              <w:rPr>
                <w:sz w:val="22"/>
                <w:szCs w:val="24"/>
              </w:rPr>
              <w:t>系统安装不完整</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确认考务程序所设置的管理中心地址正确无误。</w:t>
            </w:r>
          </w:p>
          <w:p>
            <w:pPr>
              <w:widowControl/>
              <w:rPr>
                <w:sz w:val="22"/>
                <w:szCs w:val="24"/>
              </w:rPr>
            </w:pPr>
            <w:r>
              <w:rPr>
                <w:sz w:val="22"/>
                <w:szCs w:val="24"/>
              </w:rPr>
              <w:t>如果是第一次登陆考务，必须连接互联网到管理中心网络验证账号与密码。</w:t>
            </w:r>
          </w:p>
          <w:p>
            <w:pPr>
              <w:widowControl/>
              <w:rPr>
                <w:sz w:val="22"/>
                <w:szCs w:val="24"/>
              </w:rPr>
            </w:pPr>
            <w:r>
              <w:rPr>
                <w:sz w:val="22"/>
                <w:szCs w:val="24"/>
              </w:rPr>
              <w:t>检查确认用户名与密码正确并一致，如果忘记密码，请与技术服务人员联系解决。</w:t>
            </w:r>
          </w:p>
          <w:p>
            <w:pPr>
              <w:widowControl/>
              <w:rPr>
                <w:sz w:val="22"/>
                <w:szCs w:val="24"/>
              </w:rPr>
            </w:pPr>
            <w:r>
              <w:rPr>
                <w:sz w:val="22"/>
                <w:szCs w:val="24"/>
              </w:rPr>
              <w:t>检查并确认监考机已安装Windows XP SP2补丁和.NET FrameWork 2.0 SP2。</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无法发现要下载的测试任务</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连接管理中心系统失败</w:t>
            </w:r>
          </w:p>
          <w:p>
            <w:pPr>
              <w:widowControl/>
              <w:rPr>
                <w:sz w:val="22"/>
                <w:szCs w:val="24"/>
              </w:rPr>
            </w:pPr>
            <w:r>
              <w:rPr>
                <w:sz w:val="22"/>
                <w:szCs w:val="24"/>
              </w:rPr>
              <w:t>测试任务已下载</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确认该任务是否已审批通过。</w:t>
            </w:r>
          </w:p>
          <w:p>
            <w:pPr>
              <w:widowControl/>
              <w:rPr>
                <w:sz w:val="22"/>
                <w:szCs w:val="24"/>
              </w:rPr>
            </w:pPr>
            <w:r>
              <w:rPr>
                <w:sz w:val="22"/>
                <w:szCs w:val="24"/>
              </w:rPr>
              <w:t>检查确认监考机可以通过互联网连接到管理中心系统。</w:t>
            </w:r>
          </w:p>
          <w:p>
            <w:pPr>
              <w:widowControl/>
              <w:rPr>
                <w:sz w:val="22"/>
                <w:szCs w:val="24"/>
              </w:rPr>
            </w:pPr>
            <w:r>
              <w:rPr>
                <w:sz w:val="22"/>
                <w:szCs w:val="24"/>
              </w:rPr>
              <w:t>确认测试任务是否已下载（在已下载任务列表中查找）。</w:t>
            </w:r>
          </w:p>
          <w:p>
            <w:pPr>
              <w:widowControl/>
              <w:rPr>
                <w:sz w:val="22"/>
                <w:szCs w:val="24"/>
              </w:rPr>
            </w:pPr>
            <w:r>
              <w:rPr>
                <w:sz w:val="22"/>
                <w:szCs w:val="24"/>
              </w:rPr>
              <w:t>确认测试任务已被本考点其他考场监考机下载，此时请联系管理中心人员重新设置测试任务为可以下载。</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考前误删了考试任务</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操作失误</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联系技术服务人员重新设置考试任务为可以下载。</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下载考试任务报错</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可能是由于互联网故障或访问速度过慢导致</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1）检查互联网访问是否正常；</w:t>
            </w:r>
          </w:p>
          <w:p>
            <w:pPr>
              <w:widowControl/>
              <w:rPr>
                <w:sz w:val="22"/>
                <w:szCs w:val="24"/>
              </w:rPr>
            </w:pPr>
            <w:r>
              <w:rPr>
                <w:sz w:val="22"/>
                <w:szCs w:val="24"/>
              </w:rPr>
              <w:t>2）协调网络管理员确保监考机端上传和下载速度；</w:t>
            </w:r>
          </w:p>
          <w:p>
            <w:pPr>
              <w:widowControl/>
              <w:rPr>
                <w:sz w:val="22"/>
                <w:szCs w:val="24"/>
              </w:rPr>
            </w:pPr>
            <w:r>
              <w:rPr>
                <w:sz w:val="22"/>
                <w:szCs w:val="24"/>
              </w:rPr>
              <w:t>3)互联网访问速度调整后重新进行下载。</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上传数据失败</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互联网故障或速度过慢；</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检查互联网访问是否正常；</w:t>
            </w:r>
          </w:p>
          <w:p>
            <w:pPr>
              <w:widowControl/>
              <w:rPr>
                <w:sz w:val="22"/>
                <w:szCs w:val="24"/>
              </w:rPr>
            </w:pPr>
            <w:r>
              <w:rPr>
                <w:sz w:val="22"/>
                <w:szCs w:val="24"/>
              </w:rPr>
              <w:t>协调网络中心管理员确保监考机端上传和下载速度；</w:t>
            </w:r>
          </w:p>
          <w:p>
            <w:pPr>
              <w:widowControl/>
              <w:rPr>
                <w:sz w:val="22"/>
                <w:szCs w:val="24"/>
              </w:rPr>
            </w:pPr>
            <w:r>
              <w:rPr>
                <w:sz w:val="22"/>
                <w:szCs w:val="24"/>
              </w:rPr>
              <w:t>重新上传考生数据；</w:t>
            </w:r>
          </w:p>
          <w:p>
            <w:pPr>
              <w:widowControl/>
              <w:rPr>
                <w:sz w:val="22"/>
                <w:szCs w:val="24"/>
              </w:rPr>
            </w:pPr>
            <w:r>
              <w:rPr>
                <w:sz w:val="22"/>
                <w:szCs w:val="24"/>
              </w:rPr>
              <w:t>4）对上传机器的网络进行检查和确认；</w:t>
            </w:r>
          </w:p>
          <w:p>
            <w:pPr>
              <w:widowControl/>
              <w:rPr>
                <w:sz w:val="22"/>
                <w:szCs w:val="24"/>
              </w:rPr>
            </w:pPr>
            <w:r>
              <w:rPr>
                <w:sz w:val="22"/>
                <w:szCs w:val="24"/>
              </w:rPr>
              <w:t>5）联系技术服务人员，协助解决。</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监考程序的任务列表中无本次考试任务</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1）未下载考试任务</w:t>
            </w:r>
          </w:p>
          <w:p>
            <w:pPr>
              <w:widowControl/>
              <w:rPr>
                <w:sz w:val="22"/>
                <w:szCs w:val="24"/>
              </w:rPr>
            </w:pPr>
            <w:r>
              <w:rPr>
                <w:sz w:val="22"/>
                <w:szCs w:val="24"/>
              </w:rPr>
              <w:t>2）考试任务已结束</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检查确认考务管理程序中，该考试任务在“未考”任务列表中。</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无法发现考试机</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监考程序地址错误</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检查监考机服务器上是否有双网卡，如果有两块网卡，一个是用于外网，一个用于局域网，这种情况下需要禁用外网，监考机才能发现考试机。</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部分考试机“试音失败”</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试音失败</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1）由技术老师在监考机上进行操作，让考生进行再次试音。若连续2次试音失败，安排考生到备用机器上继续进行考试； </w:t>
            </w:r>
          </w:p>
          <w:p>
            <w:pPr>
              <w:widowControl/>
              <w:rPr>
                <w:sz w:val="22"/>
                <w:szCs w:val="24"/>
              </w:rPr>
            </w:pPr>
            <w:r>
              <w:rPr>
                <w:sz w:val="22"/>
                <w:szCs w:val="24"/>
              </w:rPr>
              <w:t>2）在本场考试结束后对考生试音失败的机器进行设备检查。若设备故障，下场考试该机器停用，启用备考机器。</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所有考试机无法登陆</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监考机异常</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排查监考机机器本身原因以及网络连接问题等。</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部分考试机“考试失败”</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非考生原因故障</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1）安排该考生重新考试；</w:t>
            </w:r>
          </w:p>
          <w:p>
            <w:pPr>
              <w:widowControl/>
              <w:rPr>
                <w:sz w:val="22"/>
                <w:szCs w:val="24"/>
              </w:rPr>
            </w:pPr>
            <w:r>
              <w:rPr>
                <w:sz w:val="22"/>
                <w:szCs w:val="24"/>
              </w:rPr>
              <w:t>2）对考试失败的考试机进行检查。</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考试过程中出现考生机“失去连接”</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1）网络故障</w:t>
            </w:r>
          </w:p>
          <w:p>
            <w:pPr>
              <w:widowControl/>
              <w:rPr>
                <w:sz w:val="22"/>
                <w:szCs w:val="24"/>
              </w:rPr>
            </w:pPr>
            <w:r>
              <w:rPr>
                <w:sz w:val="22"/>
                <w:szCs w:val="24"/>
              </w:rPr>
              <w:t>2）考试机重启</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1）让该考生暂时离场，做考试失败处理；</w:t>
            </w:r>
          </w:p>
          <w:p>
            <w:pPr>
              <w:widowControl/>
              <w:rPr>
                <w:sz w:val="22"/>
                <w:szCs w:val="24"/>
              </w:rPr>
            </w:pPr>
            <w:r>
              <w:rPr>
                <w:sz w:val="22"/>
                <w:szCs w:val="24"/>
              </w:rPr>
              <w:t>2）安排考生重新考试，其他考生继续完成考试。</w:t>
            </w:r>
          </w:p>
        </w:tc>
      </w:tr>
      <w:tr>
        <w:tblPrEx>
          <w:tblLayout w:type="fixed"/>
          <w:tblCellMar>
            <w:top w:w="0" w:type="dxa"/>
            <w:left w:w="108" w:type="dxa"/>
            <w:bottom w:w="0" w:type="dxa"/>
            <w:right w:w="108" w:type="dxa"/>
          </w:tblCellMar>
        </w:tblPrEx>
        <w:trPr>
          <w:trHeight w:val="599"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考试机显示“考试结束”；监考机显示考试失败</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数据传输异常</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考生离开考场前，必须根据监考机显示的考试结果通知考生是否需要重考。</w:t>
            </w:r>
          </w:p>
        </w:tc>
      </w:tr>
      <w:tr>
        <w:tblPrEx>
          <w:tblLayout w:type="fixed"/>
          <w:tblCellMar>
            <w:top w:w="0" w:type="dxa"/>
            <w:left w:w="108" w:type="dxa"/>
            <w:bottom w:w="0" w:type="dxa"/>
            <w:right w:w="108" w:type="dxa"/>
          </w:tblCellMar>
        </w:tblPrEx>
        <w:trPr>
          <w:trHeight w:val="599"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加密锁无法打开试卷</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加密锁问题</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确认是否已写加密锁授权；联系区县教育局负责人，更换加密锁。</w:t>
            </w:r>
          </w:p>
        </w:tc>
      </w:tr>
      <w:tr>
        <w:tblPrEx>
          <w:tblLayout w:type="fixed"/>
          <w:tblCellMar>
            <w:top w:w="0" w:type="dxa"/>
            <w:left w:w="108" w:type="dxa"/>
            <w:bottom w:w="0" w:type="dxa"/>
            <w:right w:w="108" w:type="dxa"/>
          </w:tblCellMar>
        </w:tblPrEx>
        <w:trPr>
          <w:trHeight w:val="599"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备用监考机启用</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主监考机故障后启用备用监考机</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1.首先考试数据必须导出备份</w:t>
            </w:r>
          </w:p>
          <w:p>
            <w:pPr>
              <w:widowControl/>
              <w:rPr>
                <w:sz w:val="22"/>
                <w:szCs w:val="24"/>
              </w:rPr>
            </w:pPr>
            <w:r>
              <w:rPr>
                <w:sz w:val="22"/>
                <w:szCs w:val="24"/>
              </w:rPr>
              <w:t>第一批次考试开始前， 自动弹出“设置备份路径”</w:t>
            </w:r>
          </w:p>
          <w:p>
            <w:pPr>
              <w:widowControl/>
              <w:rPr>
                <w:sz w:val="22"/>
                <w:szCs w:val="24"/>
              </w:rPr>
            </w:pPr>
            <w:r>
              <w:rPr>
                <w:sz w:val="22"/>
                <w:szCs w:val="24"/>
              </w:rPr>
              <w:t>选择数据导出的保存路径，完成数据保存。</w:t>
            </w:r>
          </w:p>
          <w:p>
            <w:pPr>
              <w:widowControl/>
              <w:rPr>
                <w:sz w:val="22"/>
                <w:szCs w:val="24"/>
              </w:rPr>
            </w:pPr>
            <w:r>
              <w:rPr>
                <w:sz w:val="22"/>
                <w:szCs w:val="24"/>
              </w:rPr>
              <w:t>保存路径选择最好为非工作分区或者是移动硬盘。</w:t>
            </w:r>
          </w:p>
          <w:p>
            <w:pPr>
              <w:widowControl/>
              <w:rPr>
                <w:sz w:val="22"/>
                <w:szCs w:val="24"/>
              </w:rPr>
            </w:pPr>
            <w:r>
              <w:rPr>
                <w:sz w:val="22"/>
                <w:szCs w:val="24"/>
              </w:rPr>
              <w:t>2、备用监考机程序的安装和主监考机一致。</w:t>
            </w:r>
          </w:p>
          <w:p>
            <w:pPr>
              <w:widowControl/>
              <w:rPr>
                <w:sz w:val="22"/>
                <w:szCs w:val="24"/>
              </w:rPr>
            </w:pPr>
            <w:r>
              <w:rPr>
                <w:sz w:val="22"/>
                <w:szCs w:val="24"/>
              </w:rPr>
              <w:t>3、启用备用监考机时，先确保主监考机关闭状态，再将备用监考机的IP改为主监考机IP。</w:t>
            </w:r>
          </w:p>
          <w:p>
            <w:pPr>
              <w:widowControl/>
              <w:rPr>
                <w:sz w:val="22"/>
                <w:szCs w:val="24"/>
              </w:rPr>
            </w:pPr>
            <w:r>
              <w:rPr>
                <w:sz w:val="22"/>
                <w:szCs w:val="24"/>
              </w:rPr>
              <w:t>4、将备份的移动硬盘或U盘插到备用监考机上，点击操作系统“开始”菜单-所有程序-科大讯飞-讯飞听说智能测试系统-数据恢复工具，打开工具。</w:t>
            </w:r>
          </w:p>
          <w:p>
            <w:pPr>
              <w:widowControl/>
              <w:rPr>
                <w:sz w:val="22"/>
                <w:szCs w:val="24"/>
              </w:rPr>
            </w:pPr>
            <w:r>
              <w:rPr>
                <w:sz w:val="22"/>
                <w:szCs w:val="24"/>
              </w:rPr>
              <w:t>5、选择数据保存路径，选中后，点击“开始恢复”，然后就可以打开监考程序，继续考试。</w:t>
            </w:r>
          </w:p>
          <w:p>
            <w:pPr>
              <w:widowControl/>
              <w:rPr>
                <w:sz w:val="22"/>
                <w:szCs w:val="24"/>
              </w:rPr>
            </w:pPr>
            <w:r>
              <w:rPr>
                <w:sz w:val="22"/>
                <w:szCs w:val="24"/>
              </w:rPr>
              <w:t>6、考试续考的场次是最后一个保存点之后的第一个场次</w:t>
            </w:r>
          </w:p>
        </w:tc>
      </w:tr>
      <w:tr>
        <w:tblPrEx>
          <w:tblLayout w:type="fixed"/>
          <w:tblCellMar>
            <w:top w:w="0" w:type="dxa"/>
            <w:left w:w="108" w:type="dxa"/>
            <w:bottom w:w="0" w:type="dxa"/>
            <w:right w:w="108" w:type="dxa"/>
          </w:tblCellMar>
        </w:tblPrEx>
        <w:trPr>
          <w:trHeight w:val="375" w:hRule="atLeast"/>
        </w:trPr>
        <w:tc>
          <w:tcPr>
            <w:tcW w:w="1080" w:type="dxa"/>
            <w:vMerge w:val="restart"/>
            <w:tcBorders>
              <w:top w:val="nil"/>
              <w:left w:val="single" w:color="auto" w:sz="4" w:space="0"/>
              <w:bottom w:val="single" w:color="auto" w:sz="4" w:space="0"/>
              <w:right w:val="single" w:color="auto" w:sz="4" w:space="0"/>
            </w:tcBorders>
            <w:shd w:val="clear" w:color="auto" w:fill="FFFFFF"/>
            <w:vAlign w:val="center"/>
          </w:tcPr>
          <w:p>
            <w:pPr>
              <w:widowControl/>
              <w:snapToGrid w:val="0"/>
              <w:spacing w:line="360" w:lineRule="exact"/>
              <w:ind w:firstLine="28" w:firstLineChars="12"/>
              <w:jc w:val="center"/>
              <w:rPr>
                <w:rFonts w:eastAsia="黑体"/>
                <w:sz w:val="24"/>
                <w:szCs w:val="24"/>
              </w:rPr>
            </w:pPr>
            <w:r>
              <w:rPr>
                <w:rFonts w:eastAsia="黑体"/>
                <w:sz w:val="24"/>
                <w:szCs w:val="24"/>
              </w:rPr>
              <w:t>考</w:t>
            </w:r>
          </w:p>
          <w:p>
            <w:pPr>
              <w:widowControl/>
              <w:snapToGrid w:val="0"/>
              <w:spacing w:line="360" w:lineRule="exact"/>
              <w:ind w:firstLine="28" w:firstLineChars="12"/>
              <w:jc w:val="center"/>
              <w:rPr>
                <w:rFonts w:eastAsia="黑体"/>
                <w:sz w:val="24"/>
                <w:szCs w:val="24"/>
              </w:rPr>
            </w:pPr>
            <w:r>
              <w:rPr>
                <w:rFonts w:eastAsia="黑体"/>
                <w:sz w:val="24"/>
                <w:szCs w:val="24"/>
              </w:rPr>
              <w:t>试</w:t>
            </w:r>
          </w:p>
          <w:p>
            <w:pPr>
              <w:widowControl/>
              <w:snapToGrid w:val="0"/>
              <w:spacing w:line="360" w:lineRule="exact"/>
              <w:ind w:firstLine="28" w:firstLineChars="12"/>
              <w:jc w:val="center"/>
              <w:rPr>
                <w:rFonts w:eastAsia="黑体"/>
                <w:sz w:val="28"/>
                <w:szCs w:val="28"/>
              </w:rPr>
            </w:pPr>
            <w:r>
              <w:rPr>
                <w:rFonts w:eastAsia="黑体"/>
                <w:sz w:val="24"/>
                <w:szCs w:val="24"/>
              </w:rPr>
              <w:t>机</w:t>
            </w: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考试机无法连接监考机</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1）防火墙拦截；</w:t>
            </w:r>
          </w:p>
          <w:p>
            <w:pPr>
              <w:widowControl/>
              <w:rPr>
                <w:sz w:val="22"/>
                <w:szCs w:val="24"/>
              </w:rPr>
            </w:pPr>
            <w:r>
              <w:rPr>
                <w:sz w:val="22"/>
                <w:szCs w:val="24"/>
              </w:rPr>
              <w:t>2）网络连接故障；</w:t>
            </w:r>
          </w:p>
          <w:p>
            <w:pPr>
              <w:widowControl/>
              <w:rPr>
                <w:sz w:val="22"/>
                <w:szCs w:val="24"/>
              </w:rPr>
            </w:pPr>
            <w:r>
              <w:rPr>
                <w:sz w:val="22"/>
                <w:szCs w:val="24"/>
              </w:rPr>
              <w:t>3）考试机设置错误；</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1）检查确定已关闭考试机自带的防火墙以及杀毒软件的防火墙。若未关闭将其关闭，并将考试机上的考试程序的服务重启（点击右下角图标</w:t>
            </w:r>
            <w:r>
              <w:rPr>
                <w:sz w:val="22"/>
                <w:szCs w:val="24"/>
              </w:rPr>
              <w:drawing>
                <wp:inline distT="0" distB="0" distL="0" distR="0">
                  <wp:extent cx="238125" cy="323850"/>
                  <wp:effectExtent l="0" t="0" r="9525" b="0"/>
                  <wp:docPr id="19" name="图片 19" descr="C:\Users\wangqi\AppData\Local\Temp\ksohtml\wps68A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angqi\AppData\Local\Temp\ksohtml\wps68A4.tm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 cy="323850"/>
                          </a:xfrm>
                          <a:prstGeom prst="rect">
                            <a:avLst/>
                          </a:prstGeom>
                          <a:noFill/>
                          <a:ln>
                            <a:noFill/>
                          </a:ln>
                        </pic:spPr>
                      </pic:pic>
                    </a:graphicData>
                  </a:graphic>
                </wp:inline>
              </w:drawing>
            </w:r>
            <w:r>
              <w:rPr>
                <w:sz w:val="22"/>
                <w:szCs w:val="24"/>
              </w:rPr>
              <w:t>，在</w:t>
            </w:r>
            <w:r>
              <w:rPr>
                <w:sz w:val="22"/>
                <w:szCs w:val="24"/>
              </w:rPr>
              <w:drawing>
                <wp:inline distT="0" distB="0" distL="0" distR="0">
                  <wp:extent cx="809625" cy="400050"/>
                  <wp:effectExtent l="0" t="0" r="9525" b="0"/>
                  <wp:docPr id="17" name="图片 17" descr="C:\Users\wangqi\AppData\Local\Temp\ksohtml\wps68A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angqi\AppData\Local\Temp\ksohtml\wps68A5.tm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09625" cy="400050"/>
                          </a:xfrm>
                          <a:prstGeom prst="rect">
                            <a:avLst/>
                          </a:prstGeom>
                          <a:noFill/>
                          <a:ln>
                            <a:noFill/>
                          </a:ln>
                        </pic:spPr>
                      </pic:pic>
                    </a:graphicData>
                  </a:graphic>
                </wp:inline>
              </w:drawing>
            </w:r>
            <w:r>
              <w:rPr>
                <w:sz w:val="22"/>
                <w:szCs w:val="24"/>
              </w:rPr>
              <w:t>菜单中选择“退出”，输入密码：elpass10。然后在开始菜单“程序”中选择“科大讯飞”，找到考试程序，重启考试程序即可）。</w:t>
            </w:r>
          </w:p>
          <w:p>
            <w:pPr>
              <w:widowControl/>
              <w:rPr>
                <w:sz w:val="22"/>
                <w:szCs w:val="24"/>
              </w:rPr>
            </w:pPr>
            <w:r>
              <w:rPr>
                <w:sz w:val="22"/>
                <w:szCs w:val="24"/>
              </w:rPr>
              <w:t>检查确保考试机网络连接正常，并与监考机在同一网段上。</w:t>
            </w:r>
          </w:p>
          <w:p>
            <w:pPr>
              <w:widowControl/>
              <w:rPr>
                <w:sz w:val="22"/>
                <w:szCs w:val="24"/>
              </w:rPr>
            </w:pPr>
            <w:r>
              <w:rPr>
                <w:sz w:val="22"/>
                <w:szCs w:val="24"/>
              </w:rPr>
              <w:t>检查确定考试机配置正确：点击右下角图标</w:t>
            </w:r>
            <w:r>
              <w:rPr>
                <w:sz w:val="22"/>
                <w:szCs w:val="24"/>
              </w:rPr>
              <w:drawing>
                <wp:inline distT="0" distB="0" distL="0" distR="0">
                  <wp:extent cx="238125" cy="323850"/>
                  <wp:effectExtent l="0" t="0" r="9525" b="0"/>
                  <wp:docPr id="16" name="图片 16" descr="C:\Users\wangqi\AppData\Local\Temp\ksohtml\wps68A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wangqi\AppData\Local\Temp\ksohtml\wps68A6.tm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 cy="323850"/>
                          </a:xfrm>
                          <a:prstGeom prst="rect">
                            <a:avLst/>
                          </a:prstGeom>
                          <a:noFill/>
                          <a:ln>
                            <a:noFill/>
                          </a:ln>
                        </pic:spPr>
                      </pic:pic>
                    </a:graphicData>
                  </a:graphic>
                </wp:inline>
              </w:drawing>
            </w:r>
            <w:r>
              <w:rPr>
                <w:sz w:val="22"/>
                <w:szCs w:val="24"/>
              </w:rPr>
              <w:t>，在菜单</w:t>
            </w:r>
            <w:r>
              <w:rPr>
                <w:sz w:val="22"/>
                <w:szCs w:val="24"/>
              </w:rPr>
              <w:drawing>
                <wp:inline distT="0" distB="0" distL="0" distR="0">
                  <wp:extent cx="752475" cy="400050"/>
                  <wp:effectExtent l="0" t="0" r="9525" b="0"/>
                  <wp:docPr id="9" name="图片 9" descr="C:\Users\wangqi\AppData\Local\Temp\ksohtml\wps68A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wangqi\AppData\Local\Temp\ksohtml\wps68A7.tm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52475" cy="400050"/>
                          </a:xfrm>
                          <a:prstGeom prst="rect">
                            <a:avLst/>
                          </a:prstGeom>
                          <a:noFill/>
                          <a:ln>
                            <a:noFill/>
                          </a:ln>
                        </pic:spPr>
                      </pic:pic>
                    </a:graphicData>
                  </a:graphic>
                </wp:inline>
              </w:drawing>
            </w:r>
            <w:r>
              <w:rPr>
                <w:sz w:val="22"/>
                <w:szCs w:val="24"/>
              </w:rPr>
              <w:t>中选择“配置”，检查确保监考机IP地址正确。</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试音失败</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pacing w:val="-16"/>
                <w:sz w:val="22"/>
                <w:szCs w:val="24"/>
              </w:rPr>
            </w:pPr>
            <w:r>
              <w:rPr>
                <w:spacing w:val="-16"/>
                <w:sz w:val="22"/>
                <w:szCs w:val="24"/>
              </w:rPr>
              <w:t>考生试音音量过小；</w:t>
            </w:r>
          </w:p>
          <w:p>
            <w:pPr>
              <w:widowControl/>
              <w:rPr>
                <w:sz w:val="22"/>
                <w:szCs w:val="24"/>
              </w:rPr>
            </w:pPr>
            <w:r>
              <w:rPr>
                <w:sz w:val="22"/>
                <w:szCs w:val="24"/>
              </w:rPr>
              <w:t>考生语速过快未读满10秒时间；</w:t>
            </w:r>
          </w:p>
          <w:p>
            <w:pPr>
              <w:widowControl/>
              <w:rPr>
                <w:sz w:val="22"/>
                <w:szCs w:val="24"/>
              </w:rPr>
            </w:pPr>
          </w:p>
          <w:p>
            <w:pPr>
              <w:widowControl/>
              <w:rPr>
                <w:spacing w:val="-16"/>
                <w:sz w:val="22"/>
                <w:szCs w:val="24"/>
              </w:rPr>
            </w:pPr>
            <w:r>
              <w:rPr>
                <w:spacing w:val="-16"/>
                <w:sz w:val="22"/>
                <w:szCs w:val="24"/>
              </w:rPr>
              <w:t>系统耳麦连接松动；</w:t>
            </w:r>
          </w:p>
          <w:p>
            <w:pPr>
              <w:widowControl/>
              <w:rPr>
                <w:sz w:val="22"/>
                <w:szCs w:val="24"/>
              </w:rPr>
            </w:pPr>
            <w:r>
              <w:rPr>
                <w:sz w:val="22"/>
                <w:szCs w:val="24"/>
              </w:rPr>
              <w:t>环境噪音过大；</w:t>
            </w:r>
          </w:p>
          <w:p>
            <w:pPr>
              <w:widowControl/>
              <w:rPr>
                <w:sz w:val="22"/>
                <w:szCs w:val="24"/>
              </w:rPr>
            </w:pP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考生提高音量，放慢语速，二次试音；</w:t>
            </w:r>
          </w:p>
          <w:p>
            <w:pPr>
              <w:widowControl/>
              <w:rPr>
                <w:sz w:val="22"/>
                <w:szCs w:val="24"/>
              </w:rPr>
            </w:pPr>
            <w:r>
              <w:rPr>
                <w:sz w:val="22"/>
                <w:szCs w:val="24"/>
              </w:rPr>
              <w:t>两次试音失败考生随下批考试；失败人数过多，可全场重新试音；</w:t>
            </w:r>
          </w:p>
          <w:p>
            <w:pPr>
              <w:widowControl/>
              <w:rPr>
                <w:sz w:val="22"/>
                <w:szCs w:val="24"/>
              </w:rPr>
            </w:pPr>
            <w:r>
              <w:rPr>
                <w:sz w:val="22"/>
                <w:szCs w:val="24"/>
              </w:rPr>
              <w:t>尽快检查确认耳麦与计算机连接正常；</w:t>
            </w:r>
          </w:p>
          <w:p>
            <w:pPr>
              <w:widowControl/>
              <w:rPr>
                <w:sz w:val="22"/>
                <w:szCs w:val="24"/>
              </w:rPr>
            </w:pPr>
            <w:r>
              <w:rPr>
                <w:sz w:val="22"/>
                <w:szCs w:val="24"/>
              </w:rPr>
              <w:t>检查声卡设备并调节到正常工作状态；</w:t>
            </w:r>
          </w:p>
          <w:p>
            <w:pPr>
              <w:widowControl/>
              <w:rPr>
                <w:sz w:val="22"/>
                <w:szCs w:val="24"/>
              </w:rPr>
            </w:pPr>
            <w:r>
              <w:rPr>
                <w:sz w:val="22"/>
                <w:szCs w:val="24"/>
              </w:rPr>
              <w:t>确保考场无异常噪音。</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考生登录，但考试机端一直显示“下载试卷中…” </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网络连接故障</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关闭监考机程序，重启监考机程序或重启路由器。</w:t>
            </w:r>
          </w:p>
        </w:tc>
      </w:tr>
      <w:tr>
        <w:tblPrEx>
          <w:tblLayout w:type="fixed"/>
          <w:tblCellMar>
            <w:top w:w="0" w:type="dxa"/>
            <w:left w:w="108" w:type="dxa"/>
            <w:bottom w:w="0" w:type="dxa"/>
            <w:right w:w="108" w:type="dxa"/>
          </w:tblCellMar>
        </w:tblPrEx>
        <w:trPr>
          <w:trHeight w:val="1512"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考试机突然死机、蓝屏、或发生网络、电源中断等</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考试机故障</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关闭考试机，安排考生进入候测室，顺延该考生到下场考试的备用考试机上测试。</w:t>
            </w:r>
          </w:p>
          <w:p>
            <w:pPr>
              <w:widowControl/>
              <w:rPr>
                <w:sz w:val="22"/>
                <w:szCs w:val="24"/>
              </w:rPr>
            </w:pPr>
            <w:r>
              <w:rPr>
                <w:sz w:val="22"/>
                <w:szCs w:val="24"/>
              </w:rPr>
              <w:t>检查调整考试机确定是否可以继续使用。可在技术服务人员协助下完成。</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p>
          <w:p>
            <w:pPr>
              <w:widowControl/>
              <w:rPr>
                <w:sz w:val="22"/>
                <w:szCs w:val="24"/>
              </w:rPr>
            </w:pPr>
            <w:r>
              <w:rPr>
                <w:sz w:val="22"/>
                <w:szCs w:val="24"/>
              </w:rPr>
              <w:t>提示考生已登录，无法再登录考试</w:t>
            </w:r>
          </w:p>
          <w:p>
            <w:pPr>
              <w:widowControl/>
              <w:rPr>
                <w:sz w:val="22"/>
                <w:szCs w:val="24"/>
              </w:rPr>
            </w:pP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准考证被占用</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考场中的所有考生检查自己所用的</w:t>
            </w:r>
          </w:p>
          <w:p>
            <w:pPr>
              <w:widowControl/>
              <w:rPr>
                <w:sz w:val="22"/>
                <w:szCs w:val="24"/>
              </w:rPr>
            </w:pPr>
            <w:r>
              <w:rPr>
                <w:sz w:val="22"/>
                <w:szCs w:val="24"/>
              </w:rPr>
              <w:t>准考证号，确保未用他人准考证登陆； </w:t>
            </w:r>
          </w:p>
          <w:p>
            <w:pPr>
              <w:widowControl/>
              <w:rPr>
                <w:sz w:val="22"/>
                <w:szCs w:val="24"/>
              </w:rPr>
            </w:pPr>
            <w:r>
              <w:rPr>
                <w:sz w:val="22"/>
                <w:szCs w:val="24"/>
              </w:rPr>
              <w:t>鼠标右键点击登录错误考生信息退出，重新登录。</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shd w:val="clear" w:color="auto" w:fill="auto"/>
            <w:vAlign w:val="center"/>
          </w:tcPr>
          <w:p>
            <w:pPr>
              <w:widowControl/>
              <w:ind w:firstLine="33" w:firstLineChars="12"/>
              <w:jc w:val="left"/>
              <w:rPr>
                <w:rFonts w:eastAsia="黑体"/>
                <w:sz w:val="28"/>
                <w:szCs w:val="28"/>
              </w:rPr>
            </w:pPr>
          </w:p>
        </w:tc>
        <w:tc>
          <w:tcPr>
            <w:tcW w:w="1440"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p>
          <w:p>
            <w:pPr>
              <w:widowControl/>
              <w:rPr>
                <w:sz w:val="22"/>
                <w:szCs w:val="24"/>
              </w:rPr>
            </w:pPr>
            <w:r>
              <w:rPr>
                <w:sz w:val="22"/>
                <w:szCs w:val="24"/>
              </w:rPr>
              <w:t>提示考生已参加考试，无法再登录考试</w:t>
            </w:r>
          </w:p>
        </w:tc>
        <w:tc>
          <w:tcPr>
            <w:tcW w:w="2026"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p>
          <w:p>
            <w:pPr>
              <w:widowControl/>
              <w:rPr>
                <w:sz w:val="22"/>
                <w:szCs w:val="24"/>
              </w:rPr>
            </w:pPr>
            <w:r>
              <w:rPr>
                <w:sz w:val="22"/>
                <w:szCs w:val="24"/>
              </w:rPr>
              <w:t>准考证被其他考生使用并考试结束。</w:t>
            </w:r>
          </w:p>
        </w:tc>
        <w:tc>
          <w:tcPr>
            <w:tcW w:w="4814" w:type="dxa"/>
            <w:tcBorders>
              <w:top w:val="single" w:color="auto" w:sz="4" w:space="0"/>
              <w:left w:val="nil"/>
              <w:bottom w:val="single" w:color="auto" w:sz="4" w:space="0"/>
              <w:right w:val="single" w:color="auto" w:sz="4" w:space="0"/>
            </w:tcBorders>
            <w:shd w:val="clear" w:color="auto" w:fill="FFFFFF"/>
            <w:vAlign w:val="center"/>
          </w:tcPr>
          <w:p>
            <w:pPr>
              <w:widowControl/>
              <w:rPr>
                <w:sz w:val="22"/>
                <w:szCs w:val="24"/>
              </w:rPr>
            </w:pPr>
            <w:r>
              <w:rPr>
                <w:sz w:val="22"/>
                <w:szCs w:val="24"/>
              </w:rPr>
              <w:t>1）在建考试任务时，有意识地多报一些备用准考证号（类似纸质考试中多配备用试卷）</w:t>
            </w:r>
          </w:p>
          <w:p>
            <w:pPr>
              <w:widowControl/>
              <w:rPr>
                <w:sz w:val="22"/>
                <w:szCs w:val="24"/>
              </w:rPr>
            </w:pPr>
            <w:r>
              <w:rPr>
                <w:sz w:val="22"/>
                <w:szCs w:val="24"/>
              </w:rPr>
              <w:t>2）发生此情况时，让考生用备用准考证号进行登录考试；</w:t>
            </w:r>
          </w:p>
          <w:p>
            <w:pPr>
              <w:widowControl/>
              <w:rPr>
                <w:sz w:val="22"/>
                <w:szCs w:val="24"/>
              </w:rPr>
            </w:pPr>
            <w:r>
              <w:rPr>
                <w:sz w:val="22"/>
                <w:szCs w:val="24"/>
              </w:rPr>
              <w:t>3）做好考场记录，记录该考生准考证和所使用的备用准考证号，在拿到的成绩报表中依据该原始记录对应上该考生成绩。</w:t>
            </w:r>
          </w:p>
        </w:tc>
      </w:tr>
    </w:tbl>
    <w:p/>
    <w:p>
      <w:pPr>
        <w:rPr>
          <w:rFonts w:hint="eastAsia"/>
        </w:rPr>
      </w:pPr>
    </w:p>
    <w:sectPr>
      <w:headerReference r:id="rId9" w:type="default"/>
      <w:footerReference r:id="rId10" w:type="default"/>
      <w:pgSz w:w="11906" w:h="16838"/>
      <w:pgMar w:top="1588" w:right="1531" w:bottom="1418"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5"/>
        <w:rFonts w:hint="eastAsia"/>
        <w:sz w:val="24"/>
        <w:szCs w:val="24"/>
      </w:rPr>
      <w:id w:val="28897111"/>
      <w:docPartObj>
        <w:docPartGallery w:val="autotext"/>
      </w:docPartObj>
    </w:sdtPr>
    <w:sdtEndPr>
      <w:rPr>
        <w:rStyle w:val="5"/>
        <w:rFonts w:hint="default"/>
        <w:sz w:val="28"/>
        <w:szCs w:val="28"/>
      </w:rPr>
    </w:sdtEndPr>
    <w:sdtContent>
      <w:p>
        <w:pPr>
          <w:pStyle w:val="2"/>
          <w:framePr w:wrap="around" w:vAnchor="text" w:hAnchor="margin" w:xAlign="outside" w:y="1"/>
          <w:rPr>
            <w:rStyle w:val="5"/>
            <w:sz w:val="28"/>
            <w:szCs w:val="28"/>
          </w:rPr>
        </w:pPr>
        <w:r>
          <w:rPr>
            <w:rStyle w:val="5"/>
            <w:sz w:val="28"/>
            <w:szCs w:val="28"/>
          </w:rPr>
          <w:t xml:space="preserve">— </w:t>
        </w:r>
        <w:r>
          <w:rPr>
            <w:rStyle w:val="5"/>
            <w:sz w:val="28"/>
            <w:szCs w:val="28"/>
          </w:rPr>
          <w:fldChar w:fldCharType="begin"/>
        </w:r>
        <w:r>
          <w:rPr>
            <w:rStyle w:val="5"/>
            <w:sz w:val="28"/>
            <w:szCs w:val="28"/>
          </w:rPr>
          <w:instrText xml:space="preserve">PAGE  </w:instrText>
        </w:r>
        <w:r>
          <w:rPr>
            <w:rStyle w:val="5"/>
            <w:sz w:val="28"/>
            <w:szCs w:val="28"/>
          </w:rPr>
          <w:fldChar w:fldCharType="separate"/>
        </w:r>
        <w:r>
          <w:rPr>
            <w:rStyle w:val="5"/>
            <w:sz w:val="28"/>
            <w:szCs w:val="28"/>
          </w:rPr>
          <w:t>17</w:t>
        </w:r>
        <w:r>
          <w:rPr>
            <w:rStyle w:val="5"/>
            <w:sz w:val="28"/>
            <w:szCs w:val="28"/>
          </w:rPr>
          <w:fldChar w:fldCharType="end"/>
        </w:r>
        <w:r>
          <w:rPr>
            <w:rStyle w:val="5"/>
            <w:sz w:val="28"/>
            <w:szCs w:val="28"/>
          </w:rPr>
          <w:t xml:space="preserve"> —</w:t>
        </w:r>
      </w:p>
    </w:sdtContent>
  </w:sdt>
  <w:p>
    <w:pPr>
      <w:pStyle w:val="2"/>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315" w:leftChars="150" w:right="315" w:rightChars="150"/>
      <w:rPr>
        <w:sz w:val="28"/>
        <w:szCs w:val="28"/>
      </w:rPr>
    </w:pPr>
    <w:r>
      <w:rPr>
        <w:rStyle w:val="5"/>
        <w:sz w:val="28"/>
        <w:szCs w:val="28"/>
      </w:rPr>
      <w:t xml:space="preserve">— </w:t>
    </w:r>
    <w:r>
      <w:rPr>
        <w:rStyle w:val="5"/>
        <w:sz w:val="28"/>
        <w:szCs w:val="28"/>
      </w:rPr>
      <w:fldChar w:fldCharType="begin"/>
    </w:r>
    <w:r>
      <w:rPr>
        <w:rStyle w:val="5"/>
        <w:sz w:val="28"/>
        <w:szCs w:val="28"/>
      </w:rPr>
      <w:instrText xml:space="preserve">PAGE  </w:instrText>
    </w:r>
    <w:r>
      <w:rPr>
        <w:rStyle w:val="5"/>
        <w:sz w:val="28"/>
        <w:szCs w:val="28"/>
      </w:rPr>
      <w:fldChar w:fldCharType="separate"/>
    </w:r>
    <w:r>
      <w:rPr>
        <w:rStyle w:val="5"/>
        <w:sz w:val="28"/>
        <w:szCs w:val="28"/>
      </w:rPr>
      <w:t>16</w:t>
    </w:r>
    <w:r>
      <w:rPr>
        <w:rStyle w:val="5"/>
        <w:sz w:val="28"/>
        <w:szCs w:val="28"/>
      </w:rPr>
      <w:fldChar w:fldCharType="end"/>
    </w:r>
    <w:r>
      <w:rPr>
        <w:rStyle w:val="5"/>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5"/>
        <w:sz w:val="24"/>
        <w:szCs w:val="24"/>
      </w:rPr>
    </w:pPr>
    <w:r>
      <w:rPr>
        <w:rStyle w:val="5"/>
        <w:rFonts w:hint="eastAsia"/>
        <w:sz w:val="24"/>
        <w:szCs w:val="24"/>
      </w:rPr>
      <w:t xml:space="preserve">— </w:t>
    </w:r>
    <w:r>
      <w:rPr>
        <w:rStyle w:val="5"/>
        <w:sz w:val="24"/>
        <w:szCs w:val="24"/>
      </w:rPr>
      <w:fldChar w:fldCharType="begin"/>
    </w:r>
    <w:r>
      <w:rPr>
        <w:rStyle w:val="5"/>
        <w:sz w:val="24"/>
        <w:szCs w:val="24"/>
      </w:rPr>
      <w:instrText xml:space="preserve">PAGE  </w:instrText>
    </w:r>
    <w:r>
      <w:rPr>
        <w:rStyle w:val="5"/>
        <w:sz w:val="24"/>
        <w:szCs w:val="24"/>
      </w:rPr>
      <w:fldChar w:fldCharType="separate"/>
    </w:r>
    <w:r>
      <w:rPr>
        <w:rStyle w:val="5"/>
        <w:sz w:val="24"/>
        <w:szCs w:val="24"/>
      </w:rPr>
      <w:t>4</w:t>
    </w:r>
    <w:r>
      <w:rPr>
        <w:rStyle w:val="5"/>
        <w:sz w:val="24"/>
        <w:szCs w:val="24"/>
      </w:rPr>
      <w:fldChar w:fldCharType="end"/>
    </w:r>
    <w:r>
      <w:rPr>
        <w:rStyle w:val="5"/>
        <w:rFonts w:hint="eastAsia"/>
        <w:sz w:val="24"/>
        <w:szCs w:val="24"/>
      </w:rPr>
      <w:t xml:space="preserve"> —</w:t>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50861"/>
    <w:multiLevelType w:val="multilevel"/>
    <w:tmpl w:val="0A650861"/>
    <w:lvl w:ilvl="0" w:tentative="0">
      <w:start w:val="1"/>
      <w:numFmt w:val="decimal"/>
      <w:lvlText w:val="%1."/>
      <w:lvlJc w:val="left"/>
      <w:pPr>
        <w:tabs>
          <w:tab w:val="left" w:pos="360"/>
        </w:tabs>
        <w:ind w:left="360" w:hanging="360"/>
      </w:pPr>
      <w:rPr>
        <w:rFonts w:hint="default"/>
      </w:rPr>
    </w:lvl>
    <w:lvl w:ilvl="1" w:tentative="0">
      <w:start w:val="1"/>
      <w:numFmt w:val="japaneseCounting"/>
      <w:lvlText w:val="%2、"/>
      <w:lvlJc w:val="left"/>
      <w:pPr>
        <w:tabs>
          <w:tab w:val="left" w:pos="1140"/>
        </w:tabs>
        <w:ind w:left="11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B220387"/>
    <w:multiLevelType w:val="multilevel"/>
    <w:tmpl w:val="5B220387"/>
    <w:lvl w:ilvl="0" w:tentative="0">
      <w:start w:val="1"/>
      <w:numFmt w:val="decimal"/>
      <w:lvlText w:val="%1."/>
      <w:lvlJc w:val="left"/>
      <w:pPr>
        <w:tabs>
          <w:tab w:val="left" w:pos="360"/>
        </w:tabs>
        <w:ind w:left="360" w:hanging="360"/>
      </w:pPr>
      <w:rPr>
        <w:rFonts w:hint="default"/>
      </w:rPr>
    </w:lvl>
    <w:lvl w:ilvl="1" w:tentative="0">
      <w:start w:val="2"/>
      <w:numFmt w:val="japaneseCounting"/>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1C5471"/>
    <w:rsid w:val="431C5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5">
    <w:name w:val="page number"/>
    <w:basedOn w:val="4"/>
    <w:qFormat/>
    <w:uiPriority w:val="0"/>
  </w:style>
  <w:style w:type="table" w:styleId="7">
    <w:name w:val="Table Grid"/>
    <w:basedOn w:val="6"/>
    <w:uiPriority w:val="99"/>
    <w:pPr>
      <w:widowControl w:val="0"/>
      <w:jc w:val="both"/>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2019-04-16T06:17:00Z</dcterms:created>
  <dc:creator>Administrator</dc:creator>
  <cp:lastModifiedBy>Administrator</cp:lastModifiedBy>
  <cp:lastPrinted>2019-04-16T06:19:32Z</cp:lastPrinted>
  <dcterms:modified xsi:type="dcterms:W3CDTF">2019-04-16T06:22:19Z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