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before="312" w:beforeLines="100" w:after="312" w:afterLines="100" w:line="560" w:lineRule="exact"/>
        <w:jc w:val="center"/>
        <w:textAlignment w:val="baseline"/>
        <w:rPr>
          <w:rFonts w:hint="eastAsia" w:ascii="方正小标宋简体" w:hAnsi="仿宋" w:eastAsia="方正小标宋简体" w:cs="宋体"/>
          <w:bCs/>
          <w:kern w:val="0"/>
          <w:sz w:val="44"/>
          <w:szCs w:val="30"/>
          <w:lang w:eastAsia="zh-CN"/>
        </w:rPr>
      </w:pPr>
      <w:r>
        <w:rPr>
          <w:rFonts w:hint="eastAsia" w:ascii="方正小标宋简体" w:hAnsi="仿宋" w:eastAsia="方正小标宋简体" w:cs="宋体"/>
          <w:bCs/>
          <w:kern w:val="0"/>
          <w:sz w:val="44"/>
          <w:szCs w:val="30"/>
        </w:rPr>
        <w:t>新疆财经大学商务学院</w:t>
      </w:r>
      <w:r>
        <w:rPr>
          <w:rFonts w:hint="eastAsia" w:ascii="方正小标宋简体" w:hAnsi="仿宋" w:eastAsia="方正小标宋简体" w:cs="宋体"/>
          <w:bCs/>
          <w:kern w:val="0"/>
          <w:sz w:val="44"/>
          <w:szCs w:val="30"/>
          <w:lang w:eastAsia="zh-CN"/>
        </w:rPr>
        <w:t>“</w:t>
      </w:r>
      <w:r>
        <w:rPr>
          <w:rFonts w:hint="eastAsia" w:ascii="方正小标宋简体" w:hAnsi="仿宋" w:eastAsia="方正小标宋简体" w:cs="宋体"/>
          <w:bCs/>
          <w:kern w:val="0"/>
          <w:sz w:val="44"/>
          <w:szCs w:val="30"/>
        </w:rPr>
        <w:t>专升本</w:t>
      </w:r>
      <w:r>
        <w:rPr>
          <w:rFonts w:hint="eastAsia" w:ascii="方正小标宋简体" w:hAnsi="仿宋" w:eastAsia="方正小标宋简体" w:cs="宋体"/>
          <w:bCs/>
          <w:kern w:val="0"/>
          <w:sz w:val="44"/>
          <w:szCs w:val="30"/>
          <w:lang w:eastAsia="zh-CN"/>
        </w:rPr>
        <w:t>”</w:t>
      </w:r>
    </w:p>
    <w:p>
      <w:pPr>
        <w:widowControl/>
        <w:shd w:val="clear" w:color="auto" w:fill="FFFFFF"/>
        <w:spacing w:before="312" w:beforeLines="100" w:after="312" w:afterLines="100" w:line="560" w:lineRule="exact"/>
        <w:jc w:val="center"/>
        <w:textAlignment w:val="baseline"/>
        <w:rPr>
          <w:rFonts w:hint="eastAsia" w:ascii="方正小标宋简体" w:hAnsi="仿宋" w:eastAsia="方正小标宋简体" w:cs="宋体"/>
          <w:bCs/>
          <w:kern w:val="0"/>
          <w:sz w:val="44"/>
          <w:szCs w:val="30"/>
        </w:rPr>
      </w:pPr>
      <w:r>
        <w:rPr>
          <w:rFonts w:hint="eastAsia" w:ascii="方正小标宋简体" w:hAnsi="仿宋" w:eastAsia="方正小标宋简体" w:cs="宋体"/>
          <w:bCs/>
          <w:kern w:val="0"/>
          <w:sz w:val="44"/>
          <w:szCs w:val="30"/>
        </w:rPr>
        <w:t>2018年招生简章</w:t>
      </w:r>
    </w:p>
    <w:p>
      <w:pPr>
        <w:widowControl/>
        <w:shd w:val="clear" w:color="auto" w:fill="FFFFFF"/>
        <w:spacing w:line="560" w:lineRule="exact"/>
        <w:jc w:val="left"/>
        <w:textAlignment w:val="baseline"/>
        <w:rPr>
          <w:rFonts w:ascii="黑体" w:hAnsi="黑体" w:eastAsia="黑体" w:cs="宋体"/>
          <w:kern w:val="0"/>
          <w:sz w:val="30"/>
          <w:szCs w:val="30"/>
        </w:rPr>
      </w:pPr>
      <w:r>
        <w:rPr>
          <w:rFonts w:hint="eastAsia" w:ascii="黑体" w:hAnsi="黑体" w:eastAsia="黑体" w:cs="宋体"/>
          <w:bCs/>
          <w:kern w:val="0"/>
          <w:sz w:val="30"/>
          <w:szCs w:val="30"/>
        </w:rPr>
        <w:t>一、学</w:t>
      </w:r>
      <w:r>
        <w:rPr>
          <w:rFonts w:hint="eastAsia" w:ascii="黑体" w:hAnsi="黑体" w:eastAsia="黑体" w:cs="宋体"/>
          <w:bCs/>
          <w:kern w:val="0"/>
          <w:sz w:val="30"/>
          <w:szCs w:val="30"/>
          <w:lang w:eastAsia="zh-CN"/>
        </w:rPr>
        <w:t>院</w:t>
      </w:r>
      <w:r>
        <w:rPr>
          <w:rFonts w:hint="eastAsia" w:ascii="黑体" w:hAnsi="黑体" w:eastAsia="黑体" w:cs="宋体"/>
          <w:bCs/>
          <w:kern w:val="0"/>
          <w:sz w:val="30"/>
          <w:szCs w:val="30"/>
        </w:rPr>
        <w:t>概况</w:t>
      </w:r>
    </w:p>
    <w:p>
      <w:pPr>
        <w:widowControl/>
        <w:shd w:val="clear" w:color="auto" w:fill="FFFFFF"/>
        <w:spacing w:line="560" w:lineRule="exact"/>
        <w:ind w:firstLine="600" w:firstLineChars="200"/>
        <w:jc w:val="left"/>
        <w:textAlignment w:val="baseline"/>
        <w:rPr>
          <w:rFonts w:ascii="仿宋" w:hAnsi="仿宋" w:eastAsia="仿宋" w:cs="宋体"/>
          <w:kern w:val="0"/>
          <w:sz w:val="30"/>
          <w:szCs w:val="30"/>
        </w:rPr>
      </w:pPr>
      <w:r>
        <w:rPr>
          <w:rFonts w:hint="eastAsia" w:ascii="仿宋" w:hAnsi="仿宋" w:eastAsia="仿宋" w:cs="宋体"/>
          <w:kern w:val="0"/>
          <w:sz w:val="30"/>
          <w:szCs w:val="30"/>
        </w:rPr>
        <w:t>新疆财经大学商务学院是经国家教育部审批认定的本科层次的财经类独立学院，是一所全日制普通本科院校。学院依托新疆财经大学雄厚师资力量、先进管理模式、财经专业学科优势、优质教育品牌与良好社会声誉，坚持“因材施教、强化基础、重视实践、培养能力、提高素质”的办学指导思想，努力培养理论深厚，基础扎实，具有创新精神和较强实践能力的应用型人才。</w:t>
      </w:r>
    </w:p>
    <w:p>
      <w:pPr>
        <w:widowControl/>
        <w:shd w:val="clear" w:color="auto" w:fill="FFFFFF"/>
        <w:spacing w:line="560" w:lineRule="exact"/>
        <w:ind w:firstLine="600" w:firstLineChars="200"/>
        <w:jc w:val="left"/>
        <w:textAlignment w:val="baseline"/>
        <w:rPr>
          <w:rFonts w:ascii="仿宋" w:hAnsi="仿宋" w:eastAsia="仿宋" w:cs="宋体"/>
          <w:kern w:val="0"/>
          <w:sz w:val="30"/>
          <w:szCs w:val="30"/>
        </w:rPr>
      </w:pPr>
      <w:r>
        <w:rPr>
          <w:rFonts w:hint="eastAsia" w:ascii="仿宋" w:hAnsi="仿宋" w:eastAsia="仿宋" w:cs="宋体"/>
          <w:kern w:val="0"/>
          <w:sz w:val="30"/>
          <w:szCs w:val="30"/>
        </w:rPr>
        <w:t>新校区落户美丽梨城——库尔勒经济技术开发区金河路东侧与羚翔路南侧交汇处，占地面积达1600亩。库尔勒曾获得国家级卫生城市、国家园林城市、全国文明城市、中国十大魅力城市、全国双拥模范城市、中国优秀旅游城市、全国科技进步先进市、中国人居环境范例奖、国家环保模范城市、全国创建文明城市工作先进城市等多项荣誉称号。</w:t>
      </w:r>
    </w:p>
    <w:p>
      <w:pPr>
        <w:widowControl/>
        <w:shd w:val="clear" w:color="auto" w:fill="FFFFFF"/>
        <w:spacing w:line="560" w:lineRule="exact"/>
        <w:ind w:firstLine="600" w:firstLineChars="200"/>
        <w:jc w:val="left"/>
        <w:textAlignment w:val="baseline"/>
        <w:rPr>
          <w:rFonts w:ascii="仿宋" w:hAnsi="仿宋" w:eastAsia="仿宋" w:cs="宋体"/>
          <w:kern w:val="0"/>
          <w:sz w:val="30"/>
          <w:szCs w:val="30"/>
        </w:rPr>
      </w:pPr>
      <w:r>
        <w:rPr>
          <w:rFonts w:hint="eastAsia" w:ascii="仿宋" w:hAnsi="仿宋" w:eastAsia="仿宋" w:cs="宋体"/>
          <w:kern w:val="0"/>
          <w:sz w:val="30"/>
          <w:szCs w:val="30"/>
        </w:rPr>
        <w:t>学院现设有经济学系、财会系、工商管理系、公共基础部等四个系（部），设有会计学、财务管理、金融学、国际经济与贸易、税收学、电子商务、市场营销、人力资源管理、新闻学、法学、旅游管理等11个本科专业。</w:t>
      </w:r>
    </w:p>
    <w:p>
      <w:pPr>
        <w:widowControl/>
        <w:shd w:val="clear" w:color="auto" w:fill="FFFFFF"/>
        <w:spacing w:line="560" w:lineRule="exact"/>
        <w:ind w:firstLine="600" w:firstLineChars="200"/>
        <w:jc w:val="left"/>
        <w:textAlignment w:val="baseline"/>
        <w:rPr>
          <w:rFonts w:ascii="仿宋" w:hAnsi="仿宋" w:eastAsia="仿宋" w:cs="宋体"/>
          <w:kern w:val="0"/>
          <w:sz w:val="30"/>
          <w:szCs w:val="30"/>
        </w:rPr>
      </w:pPr>
      <w:r>
        <w:rPr>
          <w:rFonts w:hint="eastAsia" w:ascii="仿宋" w:hAnsi="仿宋" w:eastAsia="仿宋" w:cs="宋体"/>
          <w:kern w:val="0"/>
          <w:sz w:val="30"/>
          <w:szCs w:val="30"/>
        </w:rPr>
        <w:t>学生在校修完规定课程及学分、成绩合格者，由新疆财经大学商务学院颁发经国家教育部电子注册的全日制普通本科毕业证书，符合条件者，授予新疆财经大学商务学院学士学位。</w:t>
      </w:r>
    </w:p>
    <w:p>
      <w:pPr>
        <w:widowControl/>
        <w:shd w:val="clear" w:color="auto" w:fill="FFFFFF"/>
        <w:spacing w:line="560" w:lineRule="exact"/>
        <w:ind w:firstLine="600" w:firstLineChars="200"/>
        <w:jc w:val="left"/>
        <w:textAlignment w:val="baseline"/>
        <w:rPr>
          <w:rFonts w:ascii="仿宋" w:hAnsi="仿宋" w:eastAsia="仿宋" w:cs="宋体"/>
          <w:kern w:val="0"/>
          <w:sz w:val="30"/>
          <w:szCs w:val="30"/>
        </w:rPr>
      </w:pPr>
      <w:r>
        <w:rPr>
          <w:rFonts w:hint="eastAsia" w:ascii="仿宋" w:hAnsi="仿宋" w:eastAsia="仿宋" w:cs="宋体"/>
          <w:kern w:val="0"/>
          <w:sz w:val="30"/>
          <w:szCs w:val="30"/>
        </w:rPr>
        <w:t>学院坚持“发展是硬道理”、“发展是第一要务”的观点，站在丝绸之路经济带核心区域发展高度，依托行业和区位优势，紧跟学科前沿开展以教学为中心的科学研究，培养高素质应用型人才。秉持以学科建设为龙头，本科教育为主体，加强科学研究和社会服务，到2020年把学院办成特色鲜明、质量优良的财经类院校，为建成“国内有重要影响的特色独立学院”奠定基础。</w:t>
      </w:r>
    </w:p>
    <w:p>
      <w:pPr>
        <w:widowControl/>
        <w:shd w:val="clear" w:color="auto" w:fill="FFFFFF"/>
        <w:spacing w:line="560" w:lineRule="exact"/>
        <w:jc w:val="left"/>
        <w:textAlignment w:val="baseline"/>
        <w:rPr>
          <w:rFonts w:ascii="黑体" w:hAnsi="黑体" w:eastAsia="黑体" w:cs="宋体"/>
          <w:kern w:val="0"/>
          <w:sz w:val="30"/>
          <w:szCs w:val="30"/>
        </w:rPr>
      </w:pPr>
      <w:r>
        <w:rPr>
          <w:rFonts w:hint="eastAsia" w:ascii="宋体" w:hAnsi="宋体" w:eastAsia="宋体" w:cs="宋体"/>
          <w:b/>
          <w:bCs/>
          <w:kern w:val="0"/>
          <w:sz w:val="30"/>
          <w:szCs w:val="30"/>
        </w:rPr>
        <w:t> </w:t>
      </w:r>
      <w:r>
        <w:rPr>
          <w:rFonts w:hint="eastAsia" w:ascii="仿宋" w:hAnsi="仿宋" w:eastAsia="仿宋" w:cs="宋体"/>
          <w:b/>
          <w:bCs/>
          <w:kern w:val="0"/>
          <w:sz w:val="30"/>
          <w:szCs w:val="30"/>
        </w:rPr>
        <w:t xml:space="preserve"> </w:t>
      </w:r>
      <w:r>
        <w:rPr>
          <w:rFonts w:hint="eastAsia" w:ascii="宋体" w:hAnsi="宋体" w:eastAsia="宋体" w:cs="宋体"/>
          <w:b/>
          <w:bCs/>
          <w:kern w:val="0"/>
          <w:sz w:val="30"/>
          <w:szCs w:val="30"/>
        </w:rPr>
        <w:t> </w:t>
      </w:r>
      <w:r>
        <w:rPr>
          <w:rFonts w:hint="eastAsia" w:ascii="黑体" w:hAnsi="黑体" w:eastAsia="黑体" w:cs="宋体"/>
          <w:bCs/>
          <w:kern w:val="0"/>
          <w:sz w:val="30"/>
          <w:szCs w:val="30"/>
        </w:rPr>
        <w:t>二、招生专业和计划</w:t>
      </w:r>
    </w:p>
    <w:p>
      <w:pPr>
        <w:widowControl/>
        <w:shd w:val="clear" w:color="auto" w:fill="FFFFFF"/>
        <w:spacing w:line="560" w:lineRule="exact"/>
        <w:ind w:firstLine="602" w:firstLineChars="200"/>
        <w:jc w:val="left"/>
        <w:textAlignment w:val="baseline"/>
        <w:rPr>
          <w:rFonts w:ascii="仿宋" w:hAnsi="仿宋" w:eastAsia="仿宋" w:cs="宋体"/>
          <w:b/>
          <w:kern w:val="0"/>
          <w:sz w:val="30"/>
          <w:szCs w:val="30"/>
        </w:rPr>
      </w:pPr>
      <w:r>
        <w:rPr>
          <w:rFonts w:hint="eastAsia" w:ascii="仿宋" w:hAnsi="仿宋" w:eastAsia="仿宋" w:cs="宋体"/>
          <w:b/>
          <w:kern w:val="0"/>
          <w:sz w:val="30"/>
          <w:szCs w:val="30"/>
        </w:rPr>
        <w:t>（一）招生专业介绍</w:t>
      </w:r>
    </w:p>
    <w:p>
      <w:pPr>
        <w:widowControl/>
        <w:shd w:val="clear" w:color="auto" w:fill="FFFFFF"/>
        <w:spacing w:line="560" w:lineRule="exact"/>
        <w:ind w:firstLine="720"/>
        <w:jc w:val="left"/>
        <w:textAlignment w:val="baseline"/>
        <w:rPr>
          <w:rFonts w:ascii="仿宋" w:hAnsi="仿宋" w:eastAsia="仿宋" w:cs="宋体"/>
          <w:kern w:val="0"/>
          <w:sz w:val="30"/>
          <w:szCs w:val="30"/>
        </w:rPr>
      </w:pPr>
      <w:r>
        <w:rPr>
          <w:rFonts w:hint="eastAsia" w:ascii="仿宋" w:hAnsi="仿宋" w:eastAsia="仿宋" w:cs="宋体"/>
          <w:kern w:val="0"/>
          <w:sz w:val="30"/>
          <w:szCs w:val="30"/>
        </w:rPr>
        <w:t>1、会计学专业  本科  学制四年</w:t>
      </w:r>
    </w:p>
    <w:p>
      <w:pPr>
        <w:widowControl/>
        <w:shd w:val="clear" w:color="auto" w:fill="FFFFFF"/>
        <w:spacing w:line="560" w:lineRule="exact"/>
        <w:ind w:firstLine="602" w:firstLineChars="200"/>
        <w:jc w:val="left"/>
        <w:textAlignment w:val="baseline"/>
        <w:rPr>
          <w:rFonts w:ascii="仿宋" w:hAnsi="仿宋" w:eastAsia="仿宋" w:cs="宋体"/>
          <w:kern w:val="0"/>
          <w:sz w:val="30"/>
          <w:szCs w:val="30"/>
        </w:rPr>
      </w:pPr>
      <w:r>
        <w:rPr>
          <w:rFonts w:hint="eastAsia" w:ascii="仿宋" w:hAnsi="仿宋" w:eastAsia="仿宋" w:cs="宋体"/>
          <w:b/>
          <w:bCs/>
          <w:kern w:val="0"/>
          <w:sz w:val="30"/>
          <w:szCs w:val="30"/>
        </w:rPr>
        <w:t>培养目标：</w:t>
      </w:r>
      <w:r>
        <w:rPr>
          <w:rFonts w:hint="eastAsia" w:ascii="仿宋" w:hAnsi="仿宋" w:eastAsia="仿宋" w:cs="宋体"/>
          <w:kern w:val="0"/>
          <w:sz w:val="30"/>
          <w:szCs w:val="30"/>
        </w:rPr>
        <w:t xml:space="preserve">在坚持宽口径、厚基础、强能力、重应用的前提下，培养适应社会主义市场经济发展需要，掌握企业会计和审计的专业理论，基础扎实、知识面宽、实践能力强，具有创新精神和实践能力的应用型会计专门人才。学生毕业后，能够在企事业单位、政府机关及有关部门从事会计管理、审计实务，在会计师事务所从事审计、管理咨询以及财务管理等方面的实际工作。 </w:t>
      </w:r>
    </w:p>
    <w:p>
      <w:pPr>
        <w:widowControl/>
        <w:shd w:val="clear" w:color="auto" w:fill="FFFFFF"/>
        <w:spacing w:line="560" w:lineRule="exact"/>
        <w:ind w:firstLine="602" w:firstLineChars="200"/>
        <w:jc w:val="left"/>
        <w:textAlignment w:val="baseline"/>
        <w:rPr>
          <w:rFonts w:ascii="仿宋" w:hAnsi="仿宋" w:eastAsia="仿宋" w:cs="宋体"/>
          <w:kern w:val="0"/>
          <w:sz w:val="30"/>
          <w:szCs w:val="30"/>
        </w:rPr>
      </w:pPr>
      <w:r>
        <w:rPr>
          <w:rFonts w:hint="eastAsia" w:ascii="仿宋" w:hAnsi="仿宋" w:eastAsia="仿宋" w:cs="宋体"/>
          <w:b/>
          <w:bCs/>
          <w:kern w:val="0"/>
          <w:sz w:val="30"/>
          <w:szCs w:val="30"/>
        </w:rPr>
        <w:t>主要课程：</w:t>
      </w:r>
      <w:r>
        <w:rPr>
          <w:rFonts w:hint="eastAsia" w:ascii="仿宋" w:hAnsi="仿宋" w:eastAsia="仿宋" w:cs="宋体"/>
          <w:kern w:val="0"/>
          <w:sz w:val="30"/>
          <w:szCs w:val="30"/>
        </w:rPr>
        <w:t>会计学、财务管理、中级财务会计、成本会计、管理会计、审计学、会计电算化等。</w:t>
      </w:r>
    </w:p>
    <w:p>
      <w:pPr>
        <w:widowControl/>
        <w:shd w:val="clear" w:color="auto" w:fill="FFFFFF"/>
        <w:spacing w:line="560" w:lineRule="exact"/>
        <w:ind w:firstLine="600" w:firstLineChars="200"/>
        <w:jc w:val="left"/>
        <w:textAlignment w:val="baseline"/>
        <w:rPr>
          <w:rFonts w:ascii="仿宋" w:hAnsi="仿宋" w:eastAsia="仿宋" w:cs="宋体"/>
          <w:color w:val="auto"/>
          <w:kern w:val="0"/>
          <w:sz w:val="30"/>
          <w:szCs w:val="30"/>
        </w:rPr>
      </w:pPr>
      <w:r>
        <w:rPr>
          <w:rFonts w:hint="eastAsia" w:ascii="仿宋" w:hAnsi="仿宋" w:eastAsia="仿宋" w:cs="宋体"/>
          <w:color w:val="auto"/>
          <w:kern w:val="0"/>
          <w:sz w:val="30"/>
          <w:szCs w:val="30"/>
        </w:rPr>
        <w:t>我院录取到会计学专业专升本学生将升入普通本科三年级学习，在学生专科培养的基础上按照会计学专业培养方案的要求进行两年的培养。</w:t>
      </w:r>
    </w:p>
    <w:p>
      <w:pPr>
        <w:widowControl/>
        <w:shd w:val="clear" w:color="auto" w:fill="FFFFFF"/>
        <w:spacing w:line="560" w:lineRule="exact"/>
        <w:ind w:firstLine="602" w:firstLineChars="200"/>
        <w:jc w:val="left"/>
        <w:textAlignment w:val="baseline"/>
        <w:rPr>
          <w:rFonts w:ascii="仿宋" w:hAnsi="仿宋" w:eastAsia="仿宋" w:cs="宋体"/>
          <w:kern w:val="0"/>
          <w:sz w:val="30"/>
          <w:szCs w:val="30"/>
        </w:rPr>
      </w:pPr>
      <w:r>
        <w:rPr>
          <w:rFonts w:hint="eastAsia" w:ascii="仿宋" w:hAnsi="仿宋" w:eastAsia="仿宋" w:cs="宋体"/>
          <w:b/>
          <w:bCs/>
          <w:color w:val="auto"/>
          <w:kern w:val="0"/>
          <w:sz w:val="30"/>
          <w:szCs w:val="30"/>
        </w:rPr>
        <w:t>授予学位</w:t>
      </w:r>
      <w:r>
        <w:rPr>
          <w:rFonts w:hint="eastAsia" w:ascii="仿宋" w:hAnsi="仿宋" w:eastAsia="仿宋" w:cs="宋体"/>
          <w:color w:val="auto"/>
          <w:kern w:val="0"/>
          <w:sz w:val="30"/>
          <w:szCs w:val="30"/>
        </w:rPr>
        <w:t>：管理学</w:t>
      </w:r>
      <w:r>
        <w:rPr>
          <w:rFonts w:hint="eastAsia" w:ascii="仿宋" w:hAnsi="仿宋" w:eastAsia="仿宋" w:cs="宋体"/>
          <w:kern w:val="0"/>
          <w:sz w:val="30"/>
          <w:szCs w:val="30"/>
        </w:rPr>
        <w:t>学士。</w:t>
      </w:r>
    </w:p>
    <w:p>
      <w:pPr>
        <w:widowControl/>
        <w:shd w:val="clear" w:color="auto" w:fill="FFFFFF"/>
        <w:spacing w:line="560" w:lineRule="exact"/>
        <w:jc w:val="left"/>
        <w:textAlignment w:val="baseline"/>
        <w:rPr>
          <w:rFonts w:ascii="仿宋" w:hAnsi="仿宋" w:eastAsia="仿宋" w:cs="宋体"/>
          <w:kern w:val="0"/>
          <w:sz w:val="30"/>
          <w:szCs w:val="30"/>
        </w:rPr>
      </w:pPr>
      <w:r>
        <w:rPr>
          <w:rFonts w:hint="eastAsia" w:ascii="宋体" w:hAnsi="宋体" w:eastAsia="宋体" w:cs="宋体"/>
          <w:kern w:val="0"/>
          <w:sz w:val="30"/>
          <w:szCs w:val="30"/>
        </w:rPr>
        <w:t> </w:t>
      </w:r>
      <w:r>
        <w:rPr>
          <w:rFonts w:hint="eastAsia" w:ascii="仿宋" w:hAnsi="仿宋" w:eastAsia="仿宋" w:cs="宋体"/>
          <w:kern w:val="0"/>
          <w:sz w:val="30"/>
          <w:szCs w:val="30"/>
        </w:rPr>
        <w:t xml:space="preserve"> </w:t>
      </w:r>
      <w:r>
        <w:rPr>
          <w:rFonts w:hint="eastAsia" w:ascii="宋体" w:hAnsi="宋体" w:eastAsia="宋体" w:cs="宋体"/>
          <w:kern w:val="0"/>
          <w:sz w:val="30"/>
          <w:szCs w:val="30"/>
        </w:rPr>
        <w:t> </w:t>
      </w:r>
      <w:r>
        <w:rPr>
          <w:rFonts w:hint="eastAsia" w:ascii="仿宋" w:hAnsi="仿宋" w:eastAsia="仿宋" w:cs="宋体"/>
          <w:kern w:val="0"/>
          <w:sz w:val="30"/>
          <w:szCs w:val="30"/>
        </w:rPr>
        <w:t xml:space="preserve"> 2、金融学专业  本科  学制四年</w:t>
      </w:r>
    </w:p>
    <w:p>
      <w:pPr>
        <w:widowControl/>
        <w:shd w:val="clear" w:color="auto" w:fill="FFFFFF"/>
        <w:spacing w:line="560" w:lineRule="exact"/>
        <w:ind w:firstLine="600" w:firstLineChars="200"/>
        <w:jc w:val="left"/>
        <w:textAlignment w:val="baseline"/>
        <w:rPr>
          <w:rFonts w:ascii="仿宋" w:hAnsi="仿宋" w:eastAsia="仿宋" w:cs="宋体"/>
          <w:kern w:val="0"/>
          <w:sz w:val="30"/>
          <w:szCs w:val="30"/>
        </w:rPr>
      </w:pPr>
      <w:r>
        <w:rPr>
          <w:rFonts w:hint="eastAsia" w:ascii="仿宋" w:hAnsi="仿宋" w:eastAsia="仿宋" w:cs="宋体"/>
          <w:kern w:val="0"/>
          <w:sz w:val="30"/>
          <w:szCs w:val="30"/>
        </w:rPr>
        <w:t xml:space="preserve"> </w:t>
      </w:r>
      <w:r>
        <w:rPr>
          <w:rFonts w:hint="eastAsia" w:ascii="仿宋" w:hAnsi="仿宋" w:eastAsia="仿宋" w:cs="宋体"/>
          <w:b/>
          <w:bCs/>
          <w:kern w:val="0"/>
          <w:sz w:val="30"/>
          <w:szCs w:val="30"/>
        </w:rPr>
        <w:t>培养目标</w:t>
      </w:r>
      <w:r>
        <w:rPr>
          <w:rFonts w:hint="eastAsia" w:ascii="仿宋" w:hAnsi="仿宋" w:eastAsia="仿宋" w:cs="宋体"/>
          <w:kern w:val="0"/>
          <w:sz w:val="30"/>
          <w:szCs w:val="30"/>
        </w:rPr>
        <w:t>：培养德、智、体全面发展，理论基础较扎实，品质优良，具有较强实践动手能力、创新意识和职业技能的应用型人才。具备金融学（含保险）方面的理论知识和业务技能，能在银行、证券、信托、保险及其他经济管理部门、企业集团、上市公司等部门从事相关工作的专门人才。</w:t>
      </w:r>
    </w:p>
    <w:p>
      <w:pPr>
        <w:widowControl/>
        <w:shd w:val="clear" w:color="auto" w:fill="FFFFFF"/>
        <w:spacing w:line="560" w:lineRule="exact"/>
        <w:ind w:firstLine="602" w:firstLineChars="200"/>
        <w:jc w:val="left"/>
        <w:textAlignment w:val="baseline"/>
        <w:rPr>
          <w:rFonts w:ascii="仿宋" w:hAnsi="仿宋" w:eastAsia="仿宋" w:cs="宋体"/>
          <w:kern w:val="0"/>
          <w:sz w:val="30"/>
          <w:szCs w:val="30"/>
        </w:rPr>
      </w:pPr>
      <w:r>
        <w:rPr>
          <w:rFonts w:hint="eastAsia" w:ascii="仿宋" w:hAnsi="仿宋" w:eastAsia="仿宋" w:cs="宋体"/>
          <w:b/>
          <w:bCs/>
          <w:kern w:val="0"/>
          <w:sz w:val="30"/>
          <w:szCs w:val="30"/>
        </w:rPr>
        <w:t>主要课程：</w:t>
      </w:r>
      <w:r>
        <w:rPr>
          <w:rFonts w:hint="eastAsia" w:ascii="仿宋" w:hAnsi="仿宋" w:eastAsia="仿宋" w:cs="宋体"/>
          <w:kern w:val="0"/>
          <w:sz w:val="30"/>
          <w:szCs w:val="30"/>
        </w:rPr>
        <w:t>政治经济学、西方经济学、金融学、国际金融学、会计学、统计学、金融市场学、商业银行学、中央银行学、公司金融学、保险学等。</w:t>
      </w:r>
    </w:p>
    <w:p>
      <w:pPr>
        <w:widowControl/>
        <w:shd w:val="clear" w:color="auto" w:fill="FFFFFF"/>
        <w:spacing w:line="560" w:lineRule="exact"/>
        <w:ind w:firstLine="600" w:firstLineChars="200"/>
        <w:jc w:val="left"/>
        <w:textAlignment w:val="baseline"/>
        <w:rPr>
          <w:rFonts w:ascii="仿宋" w:hAnsi="仿宋" w:eastAsia="仿宋" w:cs="宋体"/>
          <w:color w:val="auto"/>
          <w:kern w:val="0"/>
          <w:sz w:val="30"/>
          <w:szCs w:val="30"/>
        </w:rPr>
      </w:pPr>
      <w:r>
        <w:rPr>
          <w:rFonts w:hint="eastAsia" w:ascii="仿宋" w:hAnsi="仿宋" w:eastAsia="仿宋" w:cs="宋体"/>
          <w:color w:val="auto"/>
          <w:kern w:val="0"/>
          <w:sz w:val="30"/>
          <w:szCs w:val="30"/>
        </w:rPr>
        <w:t>我院录取到金融学专业专升本学生将升入普通本科三年级学习，在学生专科培养的基础上按照金融学专业培养方案的要求进行两年的培养。</w:t>
      </w:r>
    </w:p>
    <w:p>
      <w:pPr>
        <w:widowControl/>
        <w:shd w:val="clear" w:color="auto" w:fill="FFFFFF"/>
        <w:spacing w:line="560" w:lineRule="exact"/>
        <w:ind w:firstLine="602" w:firstLineChars="200"/>
        <w:jc w:val="left"/>
        <w:textAlignment w:val="baseline"/>
        <w:rPr>
          <w:rFonts w:ascii="仿宋" w:hAnsi="仿宋" w:eastAsia="仿宋" w:cs="宋体"/>
          <w:kern w:val="0"/>
          <w:sz w:val="30"/>
          <w:szCs w:val="30"/>
        </w:rPr>
      </w:pPr>
      <w:r>
        <w:rPr>
          <w:rFonts w:hint="eastAsia" w:ascii="仿宋" w:hAnsi="仿宋" w:eastAsia="仿宋" w:cs="宋体"/>
          <w:b/>
          <w:bCs/>
          <w:kern w:val="0"/>
          <w:sz w:val="30"/>
          <w:szCs w:val="30"/>
        </w:rPr>
        <w:t>授予学位：</w:t>
      </w:r>
      <w:r>
        <w:rPr>
          <w:rFonts w:hint="eastAsia" w:ascii="仿宋" w:hAnsi="仿宋" w:eastAsia="仿宋" w:cs="宋体"/>
          <w:kern w:val="0"/>
          <w:sz w:val="30"/>
          <w:szCs w:val="30"/>
        </w:rPr>
        <w:t>经济学学士。</w:t>
      </w:r>
    </w:p>
    <w:p>
      <w:pPr>
        <w:widowControl/>
        <w:shd w:val="clear" w:color="auto" w:fill="FFFFFF"/>
        <w:spacing w:line="560" w:lineRule="exact"/>
        <w:jc w:val="left"/>
        <w:textAlignment w:val="baseline"/>
        <w:rPr>
          <w:rFonts w:ascii="仿宋" w:hAnsi="仿宋" w:eastAsia="仿宋" w:cs="宋体"/>
          <w:kern w:val="0"/>
          <w:sz w:val="30"/>
          <w:szCs w:val="30"/>
        </w:rPr>
      </w:pPr>
      <w:r>
        <w:rPr>
          <w:rFonts w:hint="eastAsia" w:ascii="仿宋" w:hAnsi="仿宋" w:eastAsia="仿宋" w:cs="宋体"/>
          <w:kern w:val="0"/>
          <w:sz w:val="30"/>
          <w:szCs w:val="30"/>
        </w:rPr>
        <w:t xml:space="preserve">    3、财务管理专业  本科  学制四年</w:t>
      </w:r>
    </w:p>
    <w:p>
      <w:pPr>
        <w:widowControl/>
        <w:shd w:val="clear" w:color="auto" w:fill="FFFFFF"/>
        <w:spacing w:line="560" w:lineRule="exact"/>
        <w:ind w:firstLine="602" w:firstLineChars="200"/>
        <w:jc w:val="left"/>
        <w:textAlignment w:val="baseline"/>
        <w:rPr>
          <w:rFonts w:ascii="仿宋" w:hAnsi="仿宋" w:eastAsia="仿宋" w:cs="宋体"/>
          <w:kern w:val="0"/>
          <w:sz w:val="30"/>
          <w:szCs w:val="30"/>
        </w:rPr>
      </w:pPr>
      <w:r>
        <w:rPr>
          <w:rFonts w:hint="eastAsia" w:ascii="仿宋" w:hAnsi="仿宋" w:eastAsia="仿宋" w:cs="宋体"/>
          <w:b/>
          <w:bCs/>
          <w:kern w:val="0"/>
          <w:sz w:val="30"/>
          <w:szCs w:val="30"/>
        </w:rPr>
        <w:t>培养目标：</w:t>
      </w:r>
      <w:r>
        <w:rPr>
          <w:rFonts w:hint="eastAsia" w:ascii="仿宋" w:hAnsi="仿宋" w:eastAsia="仿宋" w:cs="宋体"/>
          <w:kern w:val="0"/>
          <w:sz w:val="30"/>
          <w:szCs w:val="30"/>
        </w:rPr>
        <w:t>本专业培养适应社会主义市场经济发展需要，具备经济管理、法律和金融等方面的知识和能力，掌握财务、金融管理的专业理论，具有创新精神和实践能力的管理学类的应用型、技能型人才。毕业生能在工商、金融企业、事业单位，政府部门及外资企业从事财务、金融管理等方面的实际工作。</w:t>
      </w:r>
    </w:p>
    <w:p>
      <w:pPr>
        <w:widowControl/>
        <w:shd w:val="clear" w:color="auto" w:fill="FFFFFF"/>
        <w:spacing w:line="560" w:lineRule="exact"/>
        <w:ind w:firstLine="602" w:firstLineChars="200"/>
        <w:jc w:val="left"/>
        <w:textAlignment w:val="baseline"/>
        <w:rPr>
          <w:rFonts w:ascii="仿宋" w:hAnsi="仿宋" w:eastAsia="仿宋" w:cs="宋体"/>
          <w:kern w:val="0"/>
          <w:sz w:val="30"/>
          <w:szCs w:val="30"/>
        </w:rPr>
      </w:pPr>
      <w:r>
        <w:rPr>
          <w:rFonts w:hint="eastAsia" w:ascii="仿宋" w:hAnsi="仿宋" w:eastAsia="仿宋" w:cs="宋体"/>
          <w:b/>
          <w:bCs/>
          <w:kern w:val="0"/>
          <w:sz w:val="30"/>
          <w:szCs w:val="30"/>
        </w:rPr>
        <w:t>主要课程：</w:t>
      </w:r>
      <w:r>
        <w:rPr>
          <w:rFonts w:hint="eastAsia" w:ascii="仿宋" w:hAnsi="仿宋" w:eastAsia="仿宋" w:cs="宋体"/>
          <w:kern w:val="0"/>
          <w:sz w:val="30"/>
          <w:szCs w:val="30"/>
        </w:rPr>
        <w:t>财务管理、投资学、金融市场学、资产评估、财务分析、财务会计、管理会计、成本会计、高级财务管理等。</w:t>
      </w:r>
    </w:p>
    <w:p>
      <w:pPr>
        <w:widowControl/>
        <w:shd w:val="clear" w:color="auto" w:fill="FFFFFF"/>
        <w:spacing w:line="560" w:lineRule="exact"/>
        <w:ind w:firstLine="600" w:firstLineChars="200"/>
        <w:jc w:val="left"/>
        <w:textAlignment w:val="baseline"/>
        <w:rPr>
          <w:rFonts w:ascii="仿宋" w:hAnsi="仿宋" w:eastAsia="仿宋" w:cs="宋体"/>
          <w:color w:val="auto"/>
          <w:kern w:val="0"/>
          <w:sz w:val="30"/>
          <w:szCs w:val="30"/>
        </w:rPr>
      </w:pPr>
      <w:r>
        <w:rPr>
          <w:rFonts w:hint="eastAsia" w:ascii="仿宋" w:hAnsi="仿宋" w:eastAsia="仿宋" w:cs="宋体"/>
          <w:color w:val="auto"/>
          <w:kern w:val="0"/>
          <w:sz w:val="30"/>
          <w:szCs w:val="30"/>
        </w:rPr>
        <w:t>我院录取到财务管理专业专升本学生将升入普通本科三年级学习，在学生专科培养的基础上按照财务管理专业培养方案的要求进行两年的培养。</w:t>
      </w:r>
    </w:p>
    <w:p>
      <w:pPr>
        <w:widowControl/>
        <w:shd w:val="clear" w:color="auto" w:fill="FFFFFF"/>
        <w:spacing w:line="560" w:lineRule="exact"/>
        <w:ind w:firstLine="602" w:firstLineChars="200"/>
        <w:jc w:val="left"/>
        <w:textAlignment w:val="baseline"/>
        <w:rPr>
          <w:rFonts w:ascii="仿宋" w:hAnsi="仿宋" w:eastAsia="仿宋" w:cs="宋体"/>
          <w:kern w:val="0"/>
          <w:sz w:val="30"/>
          <w:szCs w:val="30"/>
        </w:rPr>
      </w:pPr>
      <w:r>
        <w:rPr>
          <w:rFonts w:hint="eastAsia" w:ascii="仿宋" w:hAnsi="仿宋" w:eastAsia="仿宋" w:cs="宋体"/>
          <w:b/>
          <w:bCs/>
          <w:kern w:val="0"/>
          <w:sz w:val="30"/>
          <w:szCs w:val="30"/>
        </w:rPr>
        <w:t>授予学位：</w:t>
      </w:r>
      <w:r>
        <w:rPr>
          <w:rFonts w:hint="eastAsia" w:ascii="仿宋" w:hAnsi="仿宋" w:eastAsia="仿宋" w:cs="宋体"/>
          <w:kern w:val="0"/>
          <w:sz w:val="30"/>
          <w:szCs w:val="30"/>
        </w:rPr>
        <w:t>管理学学士。</w:t>
      </w:r>
    </w:p>
    <w:p>
      <w:pPr>
        <w:widowControl/>
        <w:shd w:val="clear" w:color="auto" w:fill="FFFFFF"/>
        <w:spacing w:line="560" w:lineRule="exact"/>
        <w:jc w:val="left"/>
        <w:textAlignment w:val="baseline"/>
        <w:rPr>
          <w:rFonts w:ascii="仿宋" w:hAnsi="仿宋" w:eastAsia="仿宋" w:cs="宋体"/>
          <w:b/>
          <w:kern w:val="0"/>
          <w:sz w:val="30"/>
          <w:szCs w:val="30"/>
        </w:rPr>
      </w:pPr>
      <w:r>
        <w:rPr>
          <w:rFonts w:hint="eastAsia" w:ascii="宋体" w:hAnsi="宋体" w:eastAsia="宋体" w:cs="宋体"/>
          <w:kern w:val="0"/>
          <w:sz w:val="30"/>
          <w:szCs w:val="30"/>
        </w:rPr>
        <w:t> </w:t>
      </w:r>
      <w:r>
        <w:rPr>
          <w:rFonts w:hint="eastAsia" w:ascii="仿宋" w:hAnsi="仿宋" w:eastAsia="仿宋" w:cs="宋体"/>
          <w:kern w:val="0"/>
          <w:sz w:val="30"/>
          <w:szCs w:val="30"/>
        </w:rPr>
        <w:t xml:space="preserve"> </w:t>
      </w:r>
      <w:r>
        <w:rPr>
          <w:rFonts w:hint="eastAsia" w:ascii="仿宋" w:hAnsi="仿宋" w:eastAsia="仿宋" w:cs="宋体"/>
          <w:b/>
          <w:kern w:val="0"/>
          <w:sz w:val="30"/>
          <w:szCs w:val="30"/>
        </w:rPr>
        <w:t>（二）各招生专业计划</w:t>
      </w:r>
    </w:p>
    <w:p>
      <w:pPr>
        <w:widowControl/>
        <w:shd w:val="clear" w:color="auto" w:fill="FFFFFF"/>
        <w:spacing w:line="560" w:lineRule="exact"/>
        <w:jc w:val="left"/>
        <w:textAlignment w:val="baseline"/>
        <w:rPr>
          <w:rFonts w:ascii="仿宋" w:hAnsi="仿宋" w:eastAsia="仿宋" w:cs="宋体"/>
          <w:kern w:val="0"/>
          <w:sz w:val="30"/>
          <w:szCs w:val="30"/>
        </w:rPr>
      </w:pPr>
      <w:r>
        <w:rPr>
          <w:rFonts w:hint="eastAsia" w:ascii="宋体" w:hAnsi="宋体" w:eastAsia="宋体" w:cs="宋体"/>
          <w:kern w:val="0"/>
          <w:sz w:val="30"/>
          <w:szCs w:val="30"/>
        </w:rPr>
        <w:t> </w:t>
      </w:r>
      <w:r>
        <w:rPr>
          <w:rFonts w:hint="eastAsia" w:ascii="仿宋" w:hAnsi="仿宋" w:eastAsia="仿宋" w:cs="宋体"/>
          <w:kern w:val="0"/>
          <w:sz w:val="30"/>
          <w:szCs w:val="30"/>
        </w:rPr>
        <w:t xml:space="preserve"> 新疆财经大学商务学院2018年专升本招生计划一览表</w:t>
      </w:r>
    </w:p>
    <w:tbl>
      <w:tblPr>
        <w:tblStyle w:val="7"/>
        <w:tblW w:w="860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603"/>
        <w:gridCol w:w="1521"/>
        <w:gridCol w:w="1036"/>
        <w:gridCol w:w="1244"/>
        <w:gridCol w:w="1275"/>
        <w:gridCol w:w="1275"/>
        <w:gridCol w:w="16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603" w:type="dxa"/>
            <w:vMerge w:val="restart"/>
            <w:shd w:val="clear" w:color="auto" w:fill="FFFFFF"/>
            <w:tcMar>
              <w:top w:w="0" w:type="dxa"/>
              <w:left w:w="150" w:type="dxa"/>
              <w:bottom w:w="0" w:type="dxa"/>
              <w:right w:w="150" w:type="dxa"/>
            </w:tcMar>
            <w:vAlign w:val="center"/>
          </w:tcPr>
          <w:p>
            <w:pPr>
              <w:widowControl/>
              <w:spacing w:line="560" w:lineRule="exact"/>
              <w:jc w:val="center"/>
              <w:textAlignment w:val="baseline"/>
              <w:rPr>
                <w:rFonts w:ascii="仿宋" w:hAnsi="仿宋" w:eastAsia="仿宋" w:cs="宋体"/>
                <w:kern w:val="0"/>
                <w:sz w:val="30"/>
                <w:szCs w:val="30"/>
              </w:rPr>
            </w:pPr>
            <w:r>
              <w:rPr>
                <w:rFonts w:hint="eastAsia" w:ascii="仿宋" w:hAnsi="仿宋" w:eastAsia="仿宋" w:cs="宋体"/>
                <w:kern w:val="0"/>
                <w:sz w:val="30"/>
                <w:szCs w:val="30"/>
              </w:rPr>
              <w:t>序号</w:t>
            </w:r>
          </w:p>
        </w:tc>
        <w:tc>
          <w:tcPr>
            <w:tcW w:w="1521" w:type="dxa"/>
            <w:vMerge w:val="restart"/>
            <w:shd w:val="clear" w:color="auto" w:fill="FFFFFF"/>
            <w:tcMar>
              <w:top w:w="0" w:type="dxa"/>
              <w:left w:w="150" w:type="dxa"/>
              <w:bottom w:w="0" w:type="dxa"/>
              <w:right w:w="150" w:type="dxa"/>
            </w:tcMar>
            <w:vAlign w:val="center"/>
          </w:tcPr>
          <w:p>
            <w:pPr>
              <w:widowControl/>
              <w:spacing w:line="560" w:lineRule="exact"/>
              <w:jc w:val="center"/>
              <w:textAlignment w:val="baseline"/>
              <w:rPr>
                <w:rFonts w:ascii="仿宋" w:hAnsi="仿宋" w:eastAsia="仿宋" w:cs="宋体"/>
                <w:kern w:val="0"/>
                <w:sz w:val="30"/>
                <w:szCs w:val="30"/>
              </w:rPr>
            </w:pPr>
            <w:r>
              <w:rPr>
                <w:rFonts w:hint="eastAsia" w:ascii="仿宋" w:hAnsi="仿宋" w:eastAsia="仿宋" w:cs="宋体"/>
                <w:kern w:val="0"/>
                <w:sz w:val="30"/>
                <w:szCs w:val="30"/>
              </w:rPr>
              <w:t>招生专业</w:t>
            </w:r>
          </w:p>
        </w:tc>
        <w:tc>
          <w:tcPr>
            <w:tcW w:w="4830" w:type="dxa"/>
            <w:gridSpan w:val="4"/>
            <w:shd w:val="clear" w:color="auto" w:fill="FFFFFF"/>
            <w:tcMar>
              <w:top w:w="0" w:type="dxa"/>
              <w:left w:w="150" w:type="dxa"/>
              <w:bottom w:w="0" w:type="dxa"/>
              <w:right w:w="150" w:type="dxa"/>
            </w:tcMar>
            <w:vAlign w:val="center"/>
          </w:tcPr>
          <w:p>
            <w:pPr>
              <w:widowControl/>
              <w:spacing w:line="560" w:lineRule="exact"/>
              <w:jc w:val="center"/>
              <w:textAlignment w:val="baseline"/>
              <w:rPr>
                <w:rFonts w:ascii="仿宋" w:hAnsi="仿宋" w:eastAsia="仿宋" w:cs="宋体"/>
                <w:kern w:val="0"/>
                <w:sz w:val="30"/>
                <w:szCs w:val="30"/>
              </w:rPr>
            </w:pPr>
            <w:r>
              <w:rPr>
                <w:rFonts w:hint="eastAsia" w:ascii="仿宋" w:hAnsi="仿宋" w:eastAsia="仿宋" w:cs="宋体"/>
                <w:kern w:val="0"/>
                <w:sz w:val="30"/>
                <w:szCs w:val="30"/>
              </w:rPr>
              <w:t>招生计划</w:t>
            </w:r>
          </w:p>
        </w:tc>
        <w:tc>
          <w:tcPr>
            <w:tcW w:w="1652" w:type="dxa"/>
            <w:vMerge w:val="restart"/>
            <w:shd w:val="clear" w:color="auto" w:fill="FFFFFF"/>
            <w:tcMar>
              <w:top w:w="0" w:type="dxa"/>
              <w:left w:w="150" w:type="dxa"/>
              <w:bottom w:w="0" w:type="dxa"/>
              <w:right w:w="150" w:type="dxa"/>
            </w:tcMar>
            <w:vAlign w:val="center"/>
          </w:tcPr>
          <w:p>
            <w:pPr>
              <w:widowControl/>
              <w:spacing w:line="560" w:lineRule="exact"/>
              <w:jc w:val="center"/>
              <w:textAlignment w:val="baseline"/>
              <w:rPr>
                <w:rFonts w:ascii="仿宋" w:hAnsi="仿宋" w:eastAsia="仿宋" w:cs="宋体"/>
                <w:kern w:val="0"/>
                <w:sz w:val="30"/>
                <w:szCs w:val="30"/>
              </w:rPr>
            </w:pPr>
            <w:r>
              <w:rPr>
                <w:rFonts w:hint="eastAsia" w:ascii="仿宋" w:hAnsi="仿宋" w:eastAsia="仿宋" w:cs="宋体"/>
                <w:kern w:val="0"/>
                <w:sz w:val="30"/>
                <w:szCs w:val="30"/>
              </w:rPr>
              <w:t>所属系部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603" w:type="dxa"/>
            <w:vMerge w:val="continue"/>
            <w:vAlign w:val="center"/>
          </w:tcPr>
          <w:p>
            <w:pPr>
              <w:widowControl/>
              <w:spacing w:line="560" w:lineRule="exact"/>
              <w:jc w:val="center"/>
              <w:rPr>
                <w:rFonts w:ascii="仿宋" w:hAnsi="仿宋" w:eastAsia="仿宋" w:cs="宋体"/>
                <w:kern w:val="0"/>
                <w:sz w:val="30"/>
                <w:szCs w:val="30"/>
              </w:rPr>
            </w:pPr>
          </w:p>
        </w:tc>
        <w:tc>
          <w:tcPr>
            <w:tcW w:w="1521" w:type="dxa"/>
            <w:vMerge w:val="continue"/>
            <w:vAlign w:val="center"/>
          </w:tcPr>
          <w:p>
            <w:pPr>
              <w:widowControl/>
              <w:spacing w:line="560" w:lineRule="exact"/>
              <w:jc w:val="center"/>
              <w:rPr>
                <w:rFonts w:ascii="仿宋" w:hAnsi="仿宋" w:eastAsia="仿宋" w:cs="宋体"/>
                <w:kern w:val="0"/>
                <w:sz w:val="30"/>
                <w:szCs w:val="30"/>
              </w:rPr>
            </w:pPr>
          </w:p>
        </w:tc>
        <w:tc>
          <w:tcPr>
            <w:tcW w:w="1036" w:type="dxa"/>
            <w:shd w:val="clear" w:color="auto" w:fill="FFFFFF"/>
            <w:tcMar>
              <w:top w:w="0" w:type="dxa"/>
              <w:left w:w="150" w:type="dxa"/>
              <w:bottom w:w="0" w:type="dxa"/>
              <w:right w:w="150" w:type="dxa"/>
            </w:tcMar>
            <w:vAlign w:val="center"/>
          </w:tcPr>
          <w:p>
            <w:pPr>
              <w:widowControl/>
              <w:spacing w:line="560" w:lineRule="exact"/>
              <w:jc w:val="center"/>
              <w:textAlignment w:val="baseline"/>
              <w:rPr>
                <w:rFonts w:ascii="仿宋" w:hAnsi="仿宋" w:eastAsia="仿宋" w:cs="宋体"/>
                <w:kern w:val="0"/>
                <w:sz w:val="30"/>
                <w:szCs w:val="30"/>
              </w:rPr>
            </w:pPr>
            <w:r>
              <w:rPr>
                <w:rFonts w:hint="eastAsia" w:ascii="仿宋" w:hAnsi="仿宋" w:eastAsia="仿宋" w:cs="宋体"/>
                <w:kern w:val="0"/>
                <w:sz w:val="30"/>
                <w:szCs w:val="30"/>
              </w:rPr>
              <w:t>合计</w:t>
            </w:r>
          </w:p>
        </w:tc>
        <w:tc>
          <w:tcPr>
            <w:tcW w:w="1244" w:type="dxa"/>
            <w:shd w:val="clear" w:color="auto" w:fill="FFFFFF"/>
            <w:tcMar>
              <w:top w:w="0" w:type="dxa"/>
              <w:left w:w="150" w:type="dxa"/>
              <w:bottom w:w="0" w:type="dxa"/>
              <w:right w:w="150" w:type="dxa"/>
            </w:tcMar>
            <w:vAlign w:val="center"/>
          </w:tcPr>
          <w:p>
            <w:pPr>
              <w:widowControl/>
              <w:spacing w:line="560" w:lineRule="exact"/>
              <w:jc w:val="center"/>
              <w:textAlignment w:val="baseline"/>
              <w:rPr>
                <w:rFonts w:ascii="仿宋" w:hAnsi="仿宋" w:eastAsia="仿宋" w:cs="宋体"/>
                <w:kern w:val="0"/>
                <w:sz w:val="30"/>
                <w:szCs w:val="30"/>
              </w:rPr>
            </w:pPr>
            <w:r>
              <w:rPr>
                <w:rFonts w:hint="eastAsia" w:ascii="仿宋" w:hAnsi="仿宋" w:eastAsia="仿宋" w:cs="宋体"/>
                <w:kern w:val="0"/>
                <w:sz w:val="30"/>
                <w:szCs w:val="30"/>
              </w:rPr>
              <w:t>汉语言</w:t>
            </w:r>
          </w:p>
        </w:tc>
        <w:tc>
          <w:tcPr>
            <w:tcW w:w="1275" w:type="dxa"/>
            <w:shd w:val="clear" w:color="auto" w:fill="FFFFFF"/>
            <w:tcMar>
              <w:top w:w="0" w:type="dxa"/>
              <w:left w:w="150" w:type="dxa"/>
              <w:bottom w:w="0" w:type="dxa"/>
              <w:right w:w="150" w:type="dxa"/>
            </w:tcMar>
            <w:vAlign w:val="center"/>
          </w:tcPr>
          <w:p>
            <w:pPr>
              <w:widowControl/>
              <w:spacing w:line="560" w:lineRule="exact"/>
              <w:jc w:val="center"/>
              <w:textAlignment w:val="baseline"/>
              <w:rPr>
                <w:rFonts w:ascii="仿宋" w:hAnsi="仿宋" w:eastAsia="仿宋" w:cs="宋体"/>
                <w:kern w:val="0"/>
                <w:sz w:val="30"/>
                <w:szCs w:val="30"/>
              </w:rPr>
            </w:pPr>
            <w:r>
              <w:rPr>
                <w:rFonts w:hint="eastAsia" w:ascii="仿宋" w:hAnsi="仿宋" w:eastAsia="仿宋" w:cs="宋体"/>
                <w:kern w:val="0"/>
                <w:sz w:val="30"/>
                <w:szCs w:val="30"/>
              </w:rPr>
              <w:t>民考汉</w:t>
            </w:r>
          </w:p>
        </w:tc>
        <w:tc>
          <w:tcPr>
            <w:tcW w:w="1275" w:type="dxa"/>
            <w:shd w:val="clear" w:color="auto" w:fill="FFFFFF"/>
            <w:tcMar>
              <w:top w:w="0" w:type="dxa"/>
              <w:left w:w="150" w:type="dxa"/>
              <w:bottom w:w="0" w:type="dxa"/>
              <w:right w:w="150" w:type="dxa"/>
            </w:tcMar>
            <w:vAlign w:val="center"/>
          </w:tcPr>
          <w:p>
            <w:pPr>
              <w:widowControl/>
              <w:spacing w:line="560" w:lineRule="exact"/>
              <w:jc w:val="center"/>
              <w:textAlignment w:val="baseline"/>
              <w:rPr>
                <w:rFonts w:ascii="仿宋" w:hAnsi="仿宋" w:eastAsia="仿宋" w:cs="宋体"/>
                <w:kern w:val="0"/>
                <w:sz w:val="30"/>
                <w:szCs w:val="30"/>
              </w:rPr>
            </w:pPr>
            <w:r>
              <w:rPr>
                <w:rFonts w:hint="eastAsia" w:ascii="仿宋" w:hAnsi="仿宋" w:eastAsia="仿宋" w:cs="宋体"/>
                <w:kern w:val="0"/>
                <w:sz w:val="30"/>
                <w:szCs w:val="30"/>
              </w:rPr>
              <w:t>民语言</w:t>
            </w:r>
          </w:p>
        </w:tc>
        <w:tc>
          <w:tcPr>
            <w:tcW w:w="1652" w:type="dxa"/>
            <w:vMerge w:val="continue"/>
            <w:vAlign w:val="center"/>
          </w:tcPr>
          <w:p>
            <w:pPr>
              <w:widowControl/>
              <w:spacing w:line="560" w:lineRule="exact"/>
              <w:jc w:val="center"/>
              <w:rPr>
                <w:rFonts w:ascii="仿宋" w:hAnsi="仿宋" w:eastAsia="仿宋" w:cs="宋体"/>
                <w:kern w:val="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603" w:type="dxa"/>
            <w:shd w:val="clear" w:color="auto" w:fill="FFFFFF"/>
            <w:tcMar>
              <w:top w:w="0" w:type="dxa"/>
              <w:left w:w="150" w:type="dxa"/>
              <w:bottom w:w="0" w:type="dxa"/>
              <w:right w:w="150" w:type="dxa"/>
            </w:tcMar>
            <w:vAlign w:val="center"/>
          </w:tcPr>
          <w:p>
            <w:pPr>
              <w:widowControl/>
              <w:spacing w:line="560" w:lineRule="exact"/>
              <w:jc w:val="center"/>
              <w:textAlignment w:val="baseline"/>
              <w:rPr>
                <w:rFonts w:ascii="仿宋" w:hAnsi="仿宋" w:eastAsia="仿宋" w:cs="宋体"/>
                <w:kern w:val="0"/>
                <w:sz w:val="30"/>
                <w:szCs w:val="30"/>
              </w:rPr>
            </w:pPr>
            <w:r>
              <w:rPr>
                <w:rFonts w:hint="eastAsia" w:ascii="仿宋" w:hAnsi="仿宋" w:eastAsia="仿宋" w:cs="宋体"/>
                <w:kern w:val="0"/>
                <w:sz w:val="30"/>
                <w:szCs w:val="30"/>
              </w:rPr>
              <w:t>1</w:t>
            </w:r>
          </w:p>
        </w:tc>
        <w:tc>
          <w:tcPr>
            <w:tcW w:w="1521" w:type="dxa"/>
            <w:shd w:val="clear" w:color="auto" w:fill="FFFFFF"/>
            <w:tcMar>
              <w:top w:w="0" w:type="dxa"/>
              <w:left w:w="150" w:type="dxa"/>
              <w:bottom w:w="0" w:type="dxa"/>
              <w:right w:w="150" w:type="dxa"/>
            </w:tcMar>
            <w:vAlign w:val="center"/>
          </w:tcPr>
          <w:p>
            <w:pPr>
              <w:widowControl/>
              <w:spacing w:line="560" w:lineRule="exact"/>
              <w:jc w:val="center"/>
              <w:textAlignment w:val="baseline"/>
              <w:rPr>
                <w:rFonts w:ascii="仿宋" w:hAnsi="仿宋" w:eastAsia="仿宋" w:cs="宋体"/>
                <w:kern w:val="0"/>
                <w:sz w:val="30"/>
                <w:szCs w:val="30"/>
              </w:rPr>
            </w:pPr>
            <w:r>
              <w:rPr>
                <w:rFonts w:hint="eastAsia" w:ascii="仿宋" w:hAnsi="仿宋" w:eastAsia="仿宋" w:cs="宋体"/>
                <w:kern w:val="0"/>
                <w:sz w:val="30"/>
                <w:szCs w:val="30"/>
              </w:rPr>
              <w:t>会计学</w:t>
            </w:r>
          </w:p>
        </w:tc>
        <w:tc>
          <w:tcPr>
            <w:tcW w:w="1036" w:type="dxa"/>
            <w:shd w:val="clear" w:color="auto" w:fill="FFFFFF"/>
            <w:tcMar>
              <w:top w:w="0" w:type="dxa"/>
              <w:left w:w="150" w:type="dxa"/>
              <w:bottom w:w="0" w:type="dxa"/>
              <w:right w:w="150" w:type="dxa"/>
            </w:tcMar>
            <w:vAlign w:val="center"/>
          </w:tcPr>
          <w:p>
            <w:pPr>
              <w:widowControl/>
              <w:spacing w:line="560" w:lineRule="exact"/>
              <w:jc w:val="center"/>
              <w:textAlignment w:val="baseline"/>
              <w:rPr>
                <w:rFonts w:ascii="仿宋" w:hAnsi="仿宋" w:eastAsia="仿宋" w:cs="宋体"/>
                <w:kern w:val="0"/>
                <w:sz w:val="30"/>
                <w:szCs w:val="30"/>
              </w:rPr>
            </w:pPr>
            <w:r>
              <w:rPr>
                <w:rFonts w:hint="eastAsia" w:ascii="仿宋" w:hAnsi="仿宋" w:eastAsia="仿宋" w:cs="宋体"/>
                <w:kern w:val="0"/>
                <w:sz w:val="30"/>
                <w:szCs w:val="30"/>
              </w:rPr>
              <w:t>40</w:t>
            </w:r>
          </w:p>
        </w:tc>
        <w:tc>
          <w:tcPr>
            <w:tcW w:w="1244" w:type="dxa"/>
            <w:shd w:val="clear" w:color="auto" w:fill="FFFFFF"/>
            <w:tcMar>
              <w:top w:w="0" w:type="dxa"/>
              <w:left w:w="150" w:type="dxa"/>
              <w:bottom w:w="0" w:type="dxa"/>
              <w:right w:w="150" w:type="dxa"/>
            </w:tcMar>
            <w:vAlign w:val="center"/>
          </w:tcPr>
          <w:p>
            <w:pPr>
              <w:widowControl/>
              <w:spacing w:line="560" w:lineRule="exact"/>
              <w:jc w:val="center"/>
              <w:textAlignment w:val="baseline"/>
              <w:rPr>
                <w:rFonts w:hint="eastAsia" w:ascii="仿宋" w:hAnsi="仿宋" w:eastAsia="仿宋" w:cs="宋体"/>
                <w:kern w:val="0"/>
                <w:sz w:val="30"/>
                <w:szCs w:val="30"/>
                <w:lang w:val="en-US" w:eastAsia="zh-CN"/>
              </w:rPr>
            </w:pPr>
            <w:r>
              <w:rPr>
                <w:rFonts w:hint="eastAsia" w:ascii="仿宋" w:hAnsi="仿宋" w:eastAsia="仿宋" w:cs="宋体"/>
                <w:kern w:val="0"/>
                <w:sz w:val="30"/>
                <w:szCs w:val="30"/>
                <w:lang w:val="en-US" w:eastAsia="zh-CN"/>
              </w:rPr>
              <w:t>31</w:t>
            </w:r>
          </w:p>
        </w:tc>
        <w:tc>
          <w:tcPr>
            <w:tcW w:w="1275" w:type="dxa"/>
            <w:shd w:val="clear" w:color="auto" w:fill="FFFFFF"/>
            <w:tcMar>
              <w:top w:w="0" w:type="dxa"/>
              <w:left w:w="150" w:type="dxa"/>
              <w:bottom w:w="0" w:type="dxa"/>
              <w:right w:w="150" w:type="dxa"/>
            </w:tcMar>
            <w:vAlign w:val="center"/>
          </w:tcPr>
          <w:p>
            <w:pPr>
              <w:widowControl/>
              <w:spacing w:line="560" w:lineRule="exact"/>
              <w:jc w:val="center"/>
              <w:textAlignment w:val="baseline"/>
              <w:rPr>
                <w:rFonts w:hint="eastAsia" w:ascii="仿宋" w:hAnsi="仿宋" w:eastAsia="仿宋" w:cs="宋体"/>
                <w:kern w:val="0"/>
                <w:sz w:val="30"/>
                <w:szCs w:val="30"/>
                <w:lang w:val="en-US" w:eastAsia="zh-CN"/>
              </w:rPr>
            </w:pPr>
            <w:r>
              <w:rPr>
                <w:rFonts w:hint="eastAsia" w:ascii="仿宋" w:hAnsi="仿宋" w:eastAsia="仿宋" w:cs="宋体"/>
                <w:kern w:val="0"/>
                <w:sz w:val="30"/>
                <w:szCs w:val="30"/>
                <w:lang w:val="en-US" w:eastAsia="zh-CN"/>
              </w:rPr>
              <w:t>1</w:t>
            </w:r>
          </w:p>
        </w:tc>
        <w:tc>
          <w:tcPr>
            <w:tcW w:w="1275" w:type="dxa"/>
            <w:shd w:val="clear" w:color="auto" w:fill="FFFFFF"/>
            <w:tcMar>
              <w:top w:w="0" w:type="dxa"/>
              <w:left w:w="150" w:type="dxa"/>
              <w:bottom w:w="0" w:type="dxa"/>
              <w:right w:w="150" w:type="dxa"/>
            </w:tcMar>
            <w:vAlign w:val="center"/>
          </w:tcPr>
          <w:p>
            <w:pPr>
              <w:widowControl/>
              <w:spacing w:line="560" w:lineRule="exact"/>
              <w:jc w:val="center"/>
              <w:textAlignment w:val="baseline"/>
              <w:rPr>
                <w:rFonts w:hint="eastAsia" w:ascii="仿宋" w:hAnsi="仿宋" w:eastAsia="仿宋" w:cs="宋体"/>
                <w:kern w:val="0"/>
                <w:sz w:val="30"/>
                <w:szCs w:val="30"/>
                <w:lang w:val="en-US" w:eastAsia="zh-CN"/>
              </w:rPr>
            </w:pPr>
            <w:r>
              <w:rPr>
                <w:rFonts w:hint="eastAsia" w:ascii="仿宋" w:hAnsi="仿宋" w:eastAsia="仿宋" w:cs="宋体"/>
                <w:kern w:val="0"/>
                <w:sz w:val="30"/>
                <w:szCs w:val="30"/>
                <w:lang w:val="en-US" w:eastAsia="zh-CN"/>
              </w:rPr>
              <w:t>8</w:t>
            </w:r>
          </w:p>
        </w:tc>
        <w:tc>
          <w:tcPr>
            <w:tcW w:w="1652" w:type="dxa"/>
            <w:shd w:val="clear" w:color="auto" w:fill="FFFFFF"/>
            <w:tcMar>
              <w:top w:w="0" w:type="dxa"/>
              <w:left w:w="150" w:type="dxa"/>
              <w:bottom w:w="0" w:type="dxa"/>
              <w:right w:w="150" w:type="dxa"/>
            </w:tcMar>
            <w:vAlign w:val="center"/>
          </w:tcPr>
          <w:p>
            <w:pPr>
              <w:widowControl/>
              <w:spacing w:line="560" w:lineRule="exact"/>
              <w:jc w:val="center"/>
              <w:textAlignment w:val="baseline"/>
              <w:rPr>
                <w:rFonts w:ascii="仿宋" w:hAnsi="仿宋" w:eastAsia="仿宋" w:cs="宋体"/>
                <w:kern w:val="0"/>
                <w:sz w:val="30"/>
                <w:szCs w:val="30"/>
              </w:rPr>
            </w:pPr>
            <w:r>
              <w:rPr>
                <w:rFonts w:hint="eastAsia" w:ascii="仿宋" w:hAnsi="仿宋" w:eastAsia="仿宋" w:cs="宋体"/>
                <w:kern w:val="0"/>
                <w:sz w:val="30"/>
                <w:szCs w:val="30"/>
              </w:rPr>
              <w:t>财会系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603" w:type="dxa"/>
            <w:shd w:val="clear" w:color="auto" w:fill="FFFFFF"/>
            <w:tcMar>
              <w:top w:w="0" w:type="dxa"/>
              <w:left w:w="150" w:type="dxa"/>
              <w:bottom w:w="0" w:type="dxa"/>
              <w:right w:w="150" w:type="dxa"/>
            </w:tcMar>
            <w:vAlign w:val="center"/>
          </w:tcPr>
          <w:p>
            <w:pPr>
              <w:widowControl/>
              <w:spacing w:line="560" w:lineRule="exact"/>
              <w:jc w:val="center"/>
              <w:textAlignment w:val="baseline"/>
              <w:rPr>
                <w:rFonts w:ascii="仿宋" w:hAnsi="仿宋" w:eastAsia="仿宋" w:cs="宋体"/>
                <w:kern w:val="0"/>
                <w:sz w:val="30"/>
                <w:szCs w:val="30"/>
              </w:rPr>
            </w:pPr>
            <w:r>
              <w:rPr>
                <w:rFonts w:hint="eastAsia" w:ascii="仿宋" w:hAnsi="仿宋" w:eastAsia="仿宋" w:cs="宋体"/>
                <w:kern w:val="0"/>
                <w:sz w:val="30"/>
                <w:szCs w:val="30"/>
              </w:rPr>
              <w:t>2</w:t>
            </w:r>
          </w:p>
        </w:tc>
        <w:tc>
          <w:tcPr>
            <w:tcW w:w="1521" w:type="dxa"/>
            <w:shd w:val="clear" w:color="auto" w:fill="FFFFFF"/>
            <w:tcMar>
              <w:top w:w="0" w:type="dxa"/>
              <w:left w:w="150" w:type="dxa"/>
              <w:bottom w:w="0" w:type="dxa"/>
              <w:right w:w="150" w:type="dxa"/>
            </w:tcMar>
            <w:vAlign w:val="center"/>
          </w:tcPr>
          <w:p>
            <w:pPr>
              <w:widowControl/>
              <w:spacing w:line="560" w:lineRule="exact"/>
              <w:jc w:val="center"/>
              <w:textAlignment w:val="baseline"/>
              <w:rPr>
                <w:rFonts w:ascii="仿宋" w:hAnsi="仿宋" w:eastAsia="仿宋" w:cs="宋体"/>
                <w:kern w:val="0"/>
                <w:sz w:val="30"/>
                <w:szCs w:val="30"/>
              </w:rPr>
            </w:pPr>
            <w:r>
              <w:rPr>
                <w:rFonts w:hint="eastAsia" w:ascii="仿宋" w:hAnsi="仿宋" w:eastAsia="仿宋" w:cs="宋体"/>
                <w:kern w:val="0"/>
                <w:sz w:val="30"/>
                <w:szCs w:val="30"/>
              </w:rPr>
              <w:t>金融学</w:t>
            </w:r>
          </w:p>
        </w:tc>
        <w:tc>
          <w:tcPr>
            <w:tcW w:w="1036" w:type="dxa"/>
            <w:shd w:val="clear" w:color="auto" w:fill="FFFFFF"/>
            <w:tcMar>
              <w:top w:w="0" w:type="dxa"/>
              <w:left w:w="150" w:type="dxa"/>
              <w:bottom w:w="0" w:type="dxa"/>
              <w:right w:w="150" w:type="dxa"/>
            </w:tcMar>
            <w:vAlign w:val="center"/>
          </w:tcPr>
          <w:p>
            <w:pPr>
              <w:widowControl/>
              <w:spacing w:line="560" w:lineRule="exact"/>
              <w:jc w:val="center"/>
              <w:textAlignment w:val="baseline"/>
              <w:rPr>
                <w:rFonts w:ascii="仿宋" w:hAnsi="仿宋" w:eastAsia="仿宋" w:cs="宋体"/>
                <w:kern w:val="0"/>
                <w:sz w:val="30"/>
                <w:szCs w:val="30"/>
              </w:rPr>
            </w:pPr>
            <w:r>
              <w:rPr>
                <w:rFonts w:hint="eastAsia" w:ascii="仿宋" w:hAnsi="仿宋" w:eastAsia="仿宋" w:cs="宋体"/>
                <w:kern w:val="0"/>
                <w:sz w:val="30"/>
                <w:szCs w:val="30"/>
              </w:rPr>
              <w:t>30</w:t>
            </w:r>
          </w:p>
        </w:tc>
        <w:tc>
          <w:tcPr>
            <w:tcW w:w="1244" w:type="dxa"/>
            <w:shd w:val="clear" w:color="auto" w:fill="FFFFFF"/>
            <w:tcMar>
              <w:top w:w="0" w:type="dxa"/>
              <w:left w:w="150" w:type="dxa"/>
              <w:bottom w:w="0" w:type="dxa"/>
              <w:right w:w="150" w:type="dxa"/>
            </w:tcMar>
            <w:vAlign w:val="center"/>
          </w:tcPr>
          <w:p>
            <w:pPr>
              <w:widowControl/>
              <w:spacing w:line="560" w:lineRule="exact"/>
              <w:jc w:val="center"/>
              <w:textAlignment w:val="baseline"/>
              <w:rPr>
                <w:rFonts w:hint="eastAsia" w:ascii="仿宋" w:hAnsi="仿宋" w:eastAsia="仿宋" w:cs="宋体"/>
                <w:kern w:val="0"/>
                <w:sz w:val="30"/>
                <w:szCs w:val="30"/>
                <w:lang w:val="en-US" w:eastAsia="zh-CN"/>
              </w:rPr>
            </w:pPr>
            <w:r>
              <w:rPr>
                <w:rFonts w:hint="eastAsia" w:ascii="仿宋" w:hAnsi="仿宋" w:eastAsia="仿宋" w:cs="宋体"/>
                <w:kern w:val="0"/>
                <w:sz w:val="30"/>
                <w:szCs w:val="30"/>
                <w:lang w:val="en-US" w:eastAsia="zh-CN"/>
              </w:rPr>
              <w:t>23</w:t>
            </w:r>
          </w:p>
        </w:tc>
        <w:tc>
          <w:tcPr>
            <w:tcW w:w="1275" w:type="dxa"/>
            <w:shd w:val="clear" w:color="auto" w:fill="FFFFFF"/>
            <w:tcMar>
              <w:top w:w="0" w:type="dxa"/>
              <w:left w:w="150" w:type="dxa"/>
              <w:bottom w:w="0" w:type="dxa"/>
              <w:right w:w="150" w:type="dxa"/>
            </w:tcMar>
            <w:vAlign w:val="center"/>
          </w:tcPr>
          <w:p>
            <w:pPr>
              <w:widowControl/>
              <w:spacing w:line="560" w:lineRule="exact"/>
              <w:jc w:val="center"/>
              <w:textAlignment w:val="baseline"/>
              <w:rPr>
                <w:rFonts w:hint="eastAsia" w:ascii="仿宋" w:hAnsi="仿宋" w:eastAsia="仿宋" w:cs="宋体"/>
                <w:kern w:val="0"/>
                <w:sz w:val="30"/>
                <w:szCs w:val="30"/>
                <w:lang w:val="en-US" w:eastAsia="zh-CN"/>
              </w:rPr>
            </w:pPr>
            <w:r>
              <w:rPr>
                <w:rFonts w:hint="eastAsia" w:ascii="仿宋" w:hAnsi="仿宋" w:eastAsia="仿宋" w:cs="宋体"/>
                <w:kern w:val="0"/>
                <w:sz w:val="30"/>
                <w:szCs w:val="30"/>
                <w:lang w:val="en-US" w:eastAsia="zh-CN"/>
              </w:rPr>
              <w:t>1</w:t>
            </w:r>
          </w:p>
        </w:tc>
        <w:tc>
          <w:tcPr>
            <w:tcW w:w="1275" w:type="dxa"/>
            <w:shd w:val="clear" w:color="auto" w:fill="FFFFFF"/>
            <w:tcMar>
              <w:top w:w="0" w:type="dxa"/>
              <w:left w:w="150" w:type="dxa"/>
              <w:bottom w:w="0" w:type="dxa"/>
              <w:right w:w="150" w:type="dxa"/>
            </w:tcMar>
            <w:vAlign w:val="center"/>
          </w:tcPr>
          <w:p>
            <w:pPr>
              <w:widowControl/>
              <w:spacing w:line="560" w:lineRule="exact"/>
              <w:jc w:val="center"/>
              <w:textAlignment w:val="baseline"/>
              <w:rPr>
                <w:rFonts w:hint="eastAsia" w:ascii="仿宋" w:hAnsi="仿宋" w:eastAsia="仿宋" w:cs="宋体"/>
                <w:kern w:val="0"/>
                <w:sz w:val="30"/>
                <w:szCs w:val="30"/>
                <w:lang w:val="en-US" w:eastAsia="zh-CN"/>
              </w:rPr>
            </w:pPr>
            <w:r>
              <w:rPr>
                <w:rFonts w:hint="eastAsia" w:ascii="仿宋" w:hAnsi="仿宋" w:eastAsia="仿宋" w:cs="宋体"/>
                <w:kern w:val="0"/>
                <w:sz w:val="30"/>
                <w:szCs w:val="30"/>
                <w:lang w:val="en-US" w:eastAsia="zh-CN"/>
              </w:rPr>
              <w:t>6</w:t>
            </w:r>
          </w:p>
        </w:tc>
        <w:tc>
          <w:tcPr>
            <w:tcW w:w="1652" w:type="dxa"/>
            <w:shd w:val="clear" w:color="auto" w:fill="FFFFFF"/>
            <w:tcMar>
              <w:top w:w="0" w:type="dxa"/>
              <w:left w:w="150" w:type="dxa"/>
              <w:bottom w:w="0" w:type="dxa"/>
              <w:right w:w="150" w:type="dxa"/>
            </w:tcMar>
            <w:vAlign w:val="center"/>
          </w:tcPr>
          <w:p>
            <w:pPr>
              <w:widowControl/>
              <w:spacing w:line="560" w:lineRule="exact"/>
              <w:jc w:val="center"/>
              <w:textAlignment w:val="baseline"/>
              <w:rPr>
                <w:rFonts w:ascii="仿宋" w:hAnsi="仿宋" w:eastAsia="仿宋" w:cs="宋体"/>
                <w:kern w:val="0"/>
                <w:sz w:val="30"/>
                <w:szCs w:val="30"/>
              </w:rPr>
            </w:pPr>
            <w:r>
              <w:rPr>
                <w:rFonts w:hint="eastAsia" w:ascii="仿宋" w:hAnsi="仿宋" w:eastAsia="仿宋" w:cs="宋体"/>
                <w:kern w:val="0"/>
                <w:sz w:val="30"/>
                <w:szCs w:val="30"/>
              </w:rPr>
              <w:t>经济学系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603" w:type="dxa"/>
            <w:shd w:val="clear" w:color="auto" w:fill="FFFFFF"/>
            <w:tcMar>
              <w:top w:w="0" w:type="dxa"/>
              <w:left w:w="150" w:type="dxa"/>
              <w:bottom w:w="0" w:type="dxa"/>
              <w:right w:w="150" w:type="dxa"/>
            </w:tcMar>
            <w:vAlign w:val="center"/>
          </w:tcPr>
          <w:p>
            <w:pPr>
              <w:widowControl/>
              <w:spacing w:line="560" w:lineRule="exact"/>
              <w:jc w:val="center"/>
              <w:textAlignment w:val="baseline"/>
              <w:rPr>
                <w:rFonts w:ascii="仿宋" w:hAnsi="仿宋" w:eastAsia="仿宋" w:cs="宋体"/>
                <w:kern w:val="0"/>
                <w:sz w:val="30"/>
                <w:szCs w:val="30"/>
              </w:rPr>
            </w:pPr>
            <w:r>
              <w:rPr>
                <w:rFonts w:hint="eastAsia" w:ascii="仿宋" w:hAnsi="仿宋" w:eastAsia="仿宋" w:cs="宋体"/>
                <w:kern w:val="0"/>
                <w:sz w:val="30"/>
                <w:szCs w:val="30"/>
              </w:rPr>
              <w:t>3</w:t>
            </w:r>
          </w:p>
        </w:tc>
        <w:tc>
          <w:tcPr>
            <w:tcW w:w="1521" w:type="dxa"/>
            <w:shd w:val="clear" w:color="auto" w:fill="FFFFFF"/>
            <w:tcMar>
              <w:top w:w="0" w:type="dxa"/>
              <w:left w:w="150" w:type="dxa"/>
              <w:bottom w:w="0" w:type="dxa"/>
              <w:right w:w="150" w:type="dxa"/>
            </w:tcMar>
            <w:vAlign w:val="center"/>
          </w:tcPr>
          <w:p>
            <w:pPr>
              <w:widowControl/>
              <w:spacing w:line="560" w:lineRule="exact"/>
              <w:jc w:val="center"/>
              <w:textAlignment w:val="baseline"/>
              <w:rPr>
                <w:rFonts w:ascii="仿宋" w:hAnsi="仿宋" w:eastAsia="仿宋" w:cs="宋体"/>
                <w:kern w:val="0"/>
                <w:sz w:val="30"/>
                <w:szCs w:val="30"/>
              </w:rPr>
            </w:pPr>
            <w:r>
              <w:rPr>
                <w:rFonts w:hint="eastAsia" w:ascii="仿宋" w:hAnsi="仿宋" w:eastAsia="仿宋" w:cs="宋体"/>
                <w:kern w:val="0"/>
                <w:sz w:val="30"/>
                <w:szCs w:val="30"/>
              </w:rPr>
              <w:t>财务管理</w:t>
            </w:r>
          </w:p>
        </w:tc>
        <w:tc>
          <w:tcPr>
            <w:tcW w:w="1036" w:type="dxa"/>
            <w:shd w:val="clear" w:color="auto" w:fill="FFFFFF"/>
            <w:tcMar>
              <w:top w:w="0" w:type="dxa"/>
              <w:left w:w="150" w:type="dxa"/>
              <w:bottom w:w="0" w:type="dxa"/>
              <w:right w:w="150" w:type="dxa"/>
            </w:tcMar>
            <w:vAlign w:val="center"/>
          </w:tcPr>
          <w:p>
            <w:pPr>
              <w:widowControl/>
              <w:spacing w:line="560" w:lineRule="exact"/>
              <w:jc w:val="center"/>
              <w:textAlignment w:val="baseline"/>
              <w:rPr>
                <w:rFonts w:ascii="仿宋" w:hAnsi="仿宋" w:eastAsia="仿宋" w:cs="宋体"/>
                <w:kern w:val="0"/>
                <w:sz w:val="30"/>
                <w:szCs w:val="30"/>
              </w:rPr>
            </w:pPr>
            <w:r>
              <w:rPr>
                <w:rFonts w:hint="eastAsia" w:ascii="仿宋" w:hAnsi="仿宋" w:eastAsia="仿宋" w:cs="宋体"/>
                <w:kern w:val="0"/>
                <w:sz w:val="30"/>
                <w:szCs w:val="30"/>
              </w:rPr>
              <w:t>30</w:t>
            </w:r>
          </w:p>
        </w:tc>
        <w:tc>
          <w:tcPr>
            <w:tcW w:w="1244" w:type="dxa"/>
            <w:shd w:val="clear" w:color="auto" w:fill="FFFFFF"/>
            <w:tcMar>
              <w:top w:w="0" w:type="dxa"/>
              <w:left w:w="150" w:type="dxa"/>
              <w:bottom w:w="0" w:type="dxa"/>
              <w:right w:w="150" w:type="dxa"/>
            </w:tcMar>
            <w:vAlign w:val="center"/>
          </w:tcPr>
          <w:p>
            <w:pPr>
              <w:widowControl/>
              <w:spacing w:line="560" w:lineRule="exact"/>
              <w:jc w:val="center"/>
              <w:textAlignment w:val="baseline"/>
              <w:rPr>
                <w:rFonts w:hint="eastAsia" w:ascii="仿宋" w:hAnsi="仿宋" w:eastAsia="仿宋" w:cs="宋体"/>
                <w:kern w:val="0"/>
                <w:sz w:val="30"/>
                <w:szCs w:val="30"/>
                <w:lang w:val="en-US" w:eastAsia="zh-CN"/>
              </w:rPr>
            </w:pPr>
            <w:r>
              <w:rPr>
                <w:rFonts w:hint="eastAsia" w:ascii="仿宋" w:hAnsi="仿宋" w:eastAsia="仿宋" w:cs="宋体"/>
                <w:kern w:val="0"/>
                <w:sz w:val="30"/>
                <w:szCs w:val="30"/>
                <w:lang w:val="en-US" w:eastAsia="zh-CN"/>
              </w:rPr>
              <w:t>23</w:t>
            </w:r>
          </w:p>
        </w:tc>
        <w:tc>
          <w:tcPr>
            <w:tcW w:w="1275" w:type="dxa"/>
            <w:shd w:val="clear" w:color="auto" w:fill="FFFFFF"/>
            <w:tcMar>
              <w:top w:w="0" w:type="dxa"/>
              <w:left w:w="150" w:type="dxa"/>
              <w:bottom w:w="0" w:type="dxa"/>
              <w:right w:w="150" w:type="dxa"/>
            </w:tcMar>
            <w:vAlign w:val="center"/>
          </w:tcPr>
          <w:p>
            <w:pPr>
              <w:widowControl/>
              <w:spacing w:line="560" w:lineRule="exact"/>
              <w:jc w:val="center"/>
              <w:textAlignment w:val="baseline"/>
              <w:rPr>
                <w:rFonts w:hint="eastAsia" w:ascii="仿宋" w:hAnsi="仿宋" w:eastAsia="仿宋" w:cs="宋体"/>
                <w:kern w:val="0"/>
                <w:sz w:val="30"/>
                <w:szCs w:val="30"/>
                <w:lang w:val="en-US" w:eastAsia="zh-CN"/>
              </w:rPr>
            </w:pPr>
            <w:r>
              <w:rPr>
                <w:rFonts w:hint="eastAsia" w:ascii="仿宋" w:hAnsi="仿宋" w:eastAsia="仿宋" w:cs="宋体"/>
                <w:kern w:val="0"/>
                <w:sz w:val="30"/>
                <w:szCs w:val="30"/>
                <w:lang w:val="en-US" w:eastAsia="zh-CN"/>
              </w:rPr>
              <w:t>1</w:t>
            </w:r>
          </w:p>
        </w:tc>
        <w:tc>
          <w:tcPr>
            <w:tcW w:w="1275" w:type="dxa"/>
            <w:shd w:val="clear" w:color="auto" w:fill="FFFFFF"/>
            <w:tcMar>
              <w:top w:w="0" w:type="dxa"/>
              <w:left w:w="150" w:type="dxa"/>
              <w:bottom w:w="0" w:type="dxa"/>
              <w:right w:w="150" w:type="dxa"/>
            </w:tcMar>
            <w:vAlign w:val="center"/>
          </w:tcPr>
          <w:p>
            <w:pPr>
              <w:widowControl/>
              <w:spacing w:line="560" w:lineRule="exact"/>
              <w:jc w:val="center"/>
              <w:textAlignment w:val="baseline"/>
              <w:rPr>
                <w:rFonts w:hint="eastAsia" w:ascii="仿宋" w:hAnsi="仿宋" w:eastAsia="仿宋" w:cs="宋体"/>
                <w:kern w:val="0"/>
                <w:sz w:val="30"/>
                <w:szCs w:val="30"/>
                <w:lang w:val="en-US" w:eastAsia="zh-CN"/>
              </w:rPr>
            </w:pPr>
            <w:r>
              <w:rPr>
                <w:rFonts w:hint="eastAsia" w:ascii="仿宋" w:hAnsi="仿宋" w:eastAsia="仿宋" w:cs="宋体"/>
                <w:kern w:val="0"/>
                <w:sz w:val="30"/>
                <w:szCs w:val="30"/>
                <w:lang w:val="en-US" w:eastAsia="zh-CN"/>
              </w:rPr>
              <w:t>6</w:t>
            </w:r>
          </w:p>
        </w:tc>
        <w:tc>
          <w:tcPr>
            <w:tcW w:w="1652" w:type="dxa"/>
            <w:shd w:val="clear" w:color="auto" w:fill="FFFFFF"/>
            <w:tcMar>
              <w:top w:w="0" w:type="dxa"/>
              <w:left w:w="150" w:type="dxa"/>
              <w:bottom w:w="0" w:type="dxa"/>
              <w:right w:w="150" w:type="dxa"/>
            </w:tcMar>
            <w:vAlign w:val="center"/>
          </w:tcPr>
          <w:p>
            <w:pPr>
              <w:widowControl/>
              <w:spacing w:line="560" w:lineRule="exact"/>
              <w:jc w:val="center"/>
              <w:textAlignment w:val="baseline"/>
              <w:rPr>
                <w:rFonts w:ascii="仿宋" w:hAnsi="仿宋" w:eastAsia="仿宋" w:cs="宋体"/>
                <w:kern w:val="0"/>
                <w:sz w:val="30"/>
                <w:szCs w:val="30"/>
              </w:rPr>
            </w:pPr>
            <w:r>
              <w:rPr>
                <w:rFonts w:hint="eastAsia" w:ascii="仿宋" w:hAnsi="仿宋" w:eastAsia="仿宋" w:cs="宋体"/>
                <w:kern w:val="0"/>
                <w:sz w:val="30"/>
                <w:szCs w:val="30"/>
              </w:rPr>
              <w:t>财会系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2124" w:type="dxa"/>
            <w:gridSpan w:val="2"/>
            <w:shd w:val="clear" w:color="auto" w:fill="FFFFFF"/>
            <w:tcMar>
              <w:top w:w="0" w:type="dxa"/>
              <w:left w:w="150" w:type="dxa"/>
              <w:bottom w:w="0" w:type="dxa"/>
              <w:right w:w="150" w:type="dxa"/>
            </w:tcMar>
            <w:vAlign w:val="center"/>
          </w:tcPr>
          <w:p>
            <w:pPr>
              <w:widowControl/>
              <w:spacing w:line="560" w:lineRule="exact"/>
              <w:jc w:val="center"/>
              <w:textAlignment w:val="baseline"/>
              <w:rPr>
                <w:rFonts w:ascii="仿宋" w:hAnsi="仿宋" w:eastAsia="仿宋" w:cs="宋体"/>
                <w:kern w:val="0"/>
                <w:sz w:val="30"/>
                <w:szCs w:val="30"/>
              </w:rPr>
            </w:pPr>
            <w:r>
              <w:rPr>
                <w:rFonts w:hint="eastAsia" w:ascii="仿宋" w:hAnsi="仿宋" w:eastAsia="仿宋" w:cs="宋体"/>
                <w:kern w:val="0"/>
                <w:sz w:val="30"/>
                <w:szCs w:val="30"/>
              </w:rPr>
              <w:t>合计</w:t>
            </w:r>
          </w:p>
        </w:tc>
        <w:tc>
          <w:tcPr>
            <w:tcW w:w="1036" w:type="dxa"/>
            <w:shd w:val="clear" w:color="auto" w:fill="FFFFFF"/>
            <w:tcMar>
              <w:top w:w="0" w:type="dxa"/>
              <w:left w:w="150" w:type="dxa"/>
              <w:bottom w:w="0" w:type="dxa"/>
              <w:right w:w="150" w:type="dxa"/>
            </w:tcMar>
            <w:vAlign w:val="center"/>
          </w:tcPr>
          <w:p>
            <w:pPr>
              <w:widowControl/>
              <w:spacing w:line="560" w:lineRule="exact"/>
              <w:jc w:val="center"/>
              <w:textAlignment w:val="baseline"/>
              <w:rPr>
                <w:rFonts w:ascii="仿宋" w:hAnsi="仿宋" w:eastAsia="仿宋" w:cs="宋体"/>
                <w:kern w:val="0"/>
                <w:sz w:val="30"/>
                <w:szCs w:val="30"/>
              </w:rPr>
            </w:pPr>
            <w:r>
              <w:rPr>
                <w:rFonts w:hint="eastAsia" w:ascii="仿宋" w:hAnsi="仿宋" w:eastAsia="仿宋" w:cs="宋体"/>
                <w:kern w:val="0"/>
                <w:sz w:val="30"/>
                <w:szCs w:val="30"/>
              </w:rPr>
              <w:t>100</w:t>
            </w:r>
          </w:p>
        </w:tc>
        <w:tc>
          <w:tcPr>
            <w:tcW w:w="1244" w:type="dxa"/>
            <w:shd w:val="clear" w:color="auto" w:fill="FFFFFF"/>
            <w:tcMar>
              <w:top w:w="0" w:type="dxa"/>
              <w:left w:w="150" w:type="dxa"/>
              <w:bottom w:w="0" w:type="dxa"/>
              <w:right w:w="150" w:type="dxa"/>
            </w:tcMar>
            <w:vAlign w:val="center"/>
          </w:tcPr>
          <w:p>
            <w:pPr>
              <w:widowControl/>
              <w:spacing w:line="560" w:lineRule="exact"/>
              <w:jc w:val="center"/>
              <w:textAlignment w:val="baseline"/>
              <w:rPr>
                <w:rFonts w:hint="eastAsia" w:ascii="仿宋" w:hAnsi="仿宋" w:eastAsia="仿宋" w:cs="宋体"/>
                <w:kern w:val="0"/>
                <w:sz w:val="30"/>
                <w:szCs w:val="30"/>
                <w:lang w:val="en-US" w:eastAsia="zh-CN"/>
              </w:rPr>
            </w:pPr>
            <w:r>
              <w:rPr>
                <w:rFonts w:hint="eastAsia" w:ascii="仿宋" w:hAnsi="仿宋" w:eastAsia="仿宋" w:cs="宋体"/>
                <w:kern w:val="0"/>
                <w:sz w:val="30"/>
                <w:szCs w:val="30"/>
                <w:lang w:val="en-US" w:eastAsia="zh-CN"/>
              </w:rPr>
              <w:t>77</w:t>
            </w:r>
          </w:p>
        </w:tc>
        <w:tc>
          <w:tcPr>
            <w:tcW w:w="1275" w:type="dxa"/>
            <w:shd w:val="clear" w:color="auto" w:fill="FFFFFF"/>
            <w:tcMar>
              <w:top w:w="0" w:type="dxa"/>
              <w:left w:w="150" w:type="dxa"/>
              <w:bottom w:w="0" w:type="dxa"/>
              <w:right w:w="150" w:type="dxa"/>
            </w:tcMar>
            <w:vAlign w:val="center"/>
          </w:tcPr>
          <w:p>
            <w:pPr>
              <w:widowControl/>
              <w:spacing w:line="560" w:lineRule="exact"/>
              <w:jc w:val="center"/>
              <w:textAlignment w:val="baseline"/>
              <w:rPr>
                <w:rFonts w:hint="eastAsia" w:ascii="仿宋" w:hAnsi="仿宋" w:eastAsia="仿宋" w:cs="宋体"/>
                <w:kern w:val="0"/>
                <w:sz w:val="30"/>
                <w:szCs w:val="30"/>
                <w:lang w:val="en-US" w:eastAsia="zh-CN"/>
              </w:rPr>
            </w:pPr>
            <w:r>
              <w:rPr>
                <w:rFonts w:hint="eastAsia" w:ascii="仿宋" w:hAnsi="仿宋" w:eastAsia="仿宋" w:cs="宋体"/>
                <w:kern w:val="0"/>
                <w:sz w:val="30"/>
                <w:szCs w:val="30"/>
                <w:lang w:val="en-US" w:eastAsia="zh-CN"/>
              </w:rPr>
              <w:t>3</w:t>
            </w:r>
          </w:p>
        </w:tc>
        <w:tc>
          <w:tcPr>
            <w:tcW w:w="1275" w:type="dxa"/>
            <w:shd w:val="clear" w:color="auto" w:fill="FFFFFF"/>
            <w:tcMar>
              <w:top w:w="0" w:type="dxa"/>
              <w:left w:w="150" w:type="dxa"/>
              <w:bottom w:w="0" w:type="dxa"/>
              <w:right w:w="150" w:type="dxa"/>
            </w:tcMar>
            <w:vAlign w:val="center"/>
          </w:tcPr>
          <w:p>
            <w:pPr>
              <w:widowControl/>
              <w:spacing w:line="560" w:lineRule="exact"/>
              <w:jc w:val="center"/>
              <w:textAlignment w:val="baseline"/>
              <w:rPr>
                <w:rFonts w:hint="eastAsia" w:ascii="仿宋" w:hAnsi="仿宋" w:eastAsia="仿宋" w:cs="宋体"/>
                <w:kern w:val="0"/>
                <w:sz w:val="30"/>
                <w:szCs w:val="30"/>
                <w:lang w:val="en-US" w:eastAsia="zh-CN"/>
              </w:rPr>
            </w:pPr>
            <w:r>
              <w:rPr>
                <w:rFonts w:hint="eastAsia" w:ascii="仿宋" w:hAnsi="仿宋" w:eastAsia="仿宋" w:cs="宋体"/>
                <w:kern w:val="0"/>
                <w:sz w:val="30"/>
                <w:szCs w:val="30"/>
                <w:lang w:val="en-US" w:eastAsia="zh-CN"/>
              </w:rPr>
              <w:t>20</w:t>
            </w:r>
          </w:p>
        </w:tc>
        <w:tc>
          <w:tcPr>
            <w:tcW w:w="1652" w:type="dxa"/>
            <w:shd w:val="clear" w:color="auto" w:fill="FFFFFF"/>
            <w:tcMar>
              <w:top w:w="0" w:type="dxa"/>
              <w:left w:w="150" w:type="dxa"/>
              <w:bottom w:w="0" w:type="dxa"/>
              <w:right w:w="150" w:type="dxa"/>
            </w:tcMar>
            <w:vAlign w:val="center"/>
          </w:tcPr>
          <w:p>
            <w:pPr>
              <w:widowControl/>
              <w:spacing w:line="560" w:lineRule="exact"/>
              <w:jc w:val="center"/>
              <w:textAlignment w:val="baseline"/>
              <w:rPr>
                <w:rFonts w:ascii="仿宋" w:hAnsi="仿宋" w:eastAsia="仿宋" w:cs="宋体"/>
                <w:kern w:val="0"/>
                <w:sz w:val="30"/>
                <w:szCs w:val="30"/>
              </w:rPr>
            </w:pPr>
          </w:p>
        </w:tc>
      </w:tr>
    </w:tbl>
    <w:p>
      <w:pPr>
        <w:widowControl/>
        <w:shd w:val="clear" w:color="auto" w:fill="FFFFFF"/>
        <w:spacing w:line="560" w:lineRule="exact"/>
        <w:ind w:firstLine="600" w:firstLineChars="200"/>
        <w:jc w:val="left"/>
        <w:textAlignment w:val="baseline"/>
        <w:rPr>
          <w:rFonts w:ascii="黑体" w:hAnsi="黑体" w:eastAsia="黑体" w:cs="宋体"/>
          <w:kern w:val="0"/>
          <w:sz w:val="30"/>
          <w:szCs w:val="30"/>
        </w:rPr>
      </w:pPr>
      <w:r>
        <w:rPr>
          <w:rFonts w:hint="eastAsia" w:ascii="黑体" w:hAnsi="黑体" w:eastAsia="黑体" w:cs="宋体"/>
          <w:bCs/>
          <w:kern w:val="0"/>
          <w:sz w:val="30"/>
          <w:szCs w:val="30"/>
        </w:rPr>
        <w:t>三、报考条件</w:t>
      </w:r>
    </w:p>
    <w:p>
      <w:pPr>
        <w:widowControl/>
        <w:shd w:val="clear" w:color="auto" w:fill="FFFFFF"/>
        <w:spacing w:line="560" w:lineRule="exact"/>
        <w:ind w:firstLine="600" w:firstLineChars="200"/>
        <w:jc w:val="left"/>
        <w:textAlignment w:val="baseline"/>
        <w:rPr>
          <w:rFonts w:ascii="仿宋" w:hAnsi="仿宋" w:eastAsia="仿宋" w:cs="宋体"/>
          <w:kern w:val="0"/>
          <w:sz w:val="30"/>
          <w:szCs w:val="30"/>
        </w:rPr>
      </w:pPr>
      <w:r>
        <w:rPr>
          <w:rFonts w:hint="eastAsia" w:ascii="仿宋" w:hAnsi="仿宋" w:eastAsia="仿宋" w:cs="宋体"/>
          <w:kern w:val="0"/>
          <w:sz w:val="30"/>
          <w:szCs w:val="30"/>
        </w:rPr>
        <w:t>招生对象限于新疆维吾尔自治区全日制普通高等教育专科（含高职）应届毕业生，不含定向生。应符合以下条件：</w:t>
      </w:r>
    </w:p>
    <w:p>
      <w:pPr>
        <w:widowControl/>
        <w:shd w:val="clear" w:color="auto" w:fill="FFFFFF"/>
        <w:spacing w:line="560" w:lineRule="exact"/>
        <w:ind w:firstLine="602" w:firstLineChars="200"/>
        <w:jc w:val="left"/>
        <w:textAlignment w:val="baseline"/>
        <w:rPr>
          <w:rFonts w:ascii="仿宋" w:hAnsi="仿宋" w:eastAsia="仿宋" w:cs="宋体"/>
          <w:b/>
          <w:kern w:val="0"/>
          <w:sz w:val="30"/>
          <w:szCs w:val="30"/>
        </w:rPr>
      </w:pPr>
      <w:r>
        <w:rPr>
          <w:rFonts w:hint="eastAsia" w:ascii="仿宋" w:hAnsi="仿宋" w:eastAsia="仿宋" w:cs="宋体"/>
          <w:b/>
          <w:kern w:val="0"/>
          <w:sz w:val="30"/>
          <w:szCs w:val="30"/>
        </w:rPr>
        <w:t>（一）基本条件</w:t>
      </w:r>
    </w:p>
    <w:p>
      <w:pPr>
        <w:widowControl/>
        <w:shd w:val="clear" w:color="auto" w:fill="FFFFFF"/>
        <w:spacing w:line="560" w:lineRule="exact"/>
        <w:ind w:firstLine="600" w:firstLineChars="200"/>
        <w:jc w:val="left"/>
        <w:textAlignment w:val="baseline"/>
        <w:rPr>
          <w:rFonts w:ascii="仿宋" w:hAnsi="仿宋" w:eastAsia="仿宋" w:cs="宋体"/>
          <w:kern w:val="0"/>
          <w:sz w:val="30"/>
          <w:szCs w:val="30"/>
        </w:rPr>
      </w:pPr>
      <w:r>
        <w:rPr>
          <w:rFonts w:hint="eastAsia" w:ascii="仿宋" w:hAnsi="仿宋" w:eastAsia="仿宋" w:cs="宋体"/>
          <w:kern w:val="0"/>
          <w:sz w:val="30"/>
          <w:szCs w:val="30"/>
        </w:rPr>
        <w:t>1、政治立场坚定，维护民族团结，思想品德优良，遵纪守法。</w:t>
      </w:r>
    </w:p>
    <w:p>
      <w:pPr>
        <w:widowControl/>
        <w:shd w:val="clear" w:color="auto" w:fill="FFFFFF"/>
        <w:spacing w:line="560" w:lineRule="exact"/>
        <w:ind w:firstLine="600" w:firstLineChars="200"/>
        <w:jc w:val="left"/>
        <w:textAlignment w:val="baseline"/>
        <w:rPr>
          <w:rFonts w:ascii="仿宋" w:hAnsi="仿宋" w:eastAsia="仿宋" w:cs="宋体"/>
          <w:color w:val="auto"/>
          <w:kern w:val="0"/>
          <w:sz w:val="30"/>
          <w:szCs w:val="30"/>
        </w:rPr>
      </w:pPr>
      <w:r>
        <w:rPr>
          <w:rFonts w:hint="eastAsia" w:ascii="仿宋" w:hAnsi="仿宋" w:eastAsia="仿宋" w:cs="宋体"/>
          <w:kern w:val="0"/>
          <w:sz w:val="30"/>
          <w:szCs w:val="30"/>
        </w:rPr>
        <w:t>2、专科在读期间的所有课程合格，达到所在学校及专业的毕业要求。所有考试科目平均成绩排名在学生所在学校同年级同专业学生前10%以内（可不含最后一学期成绩），如果前10%的个别</w:t>
      </w:r>
      <w:r>
        <w:rPr>
          <w:rFonts w:hint="eastAsia" w:ascii="仿宋" w:hAnsi="仿宋" w:eastAsia="仿宋" w:cs="宋体"/>
          <w:color w:val="auto"/>
          <w:kern w:val="0"/>
          <w:sz w:val="30"/>
          <w:szCs w:val="30"/>
        </w:rPr>
        <w:t>学生书面声明放弃报考，后面的学生可依次递补。</w:t>
      </w:r>
    </w:p>
    <w:p>
      <w:pPr>
        <w:widowControl/>
        <w:shd w:val="clear" w:color="auto" w:fill="FFFFFF"/>
        <w:spacing w:line="560" w:lineRule="exact"/>
        <w:ind w:firstLine="600" w:firstLineChars="200"/>
        <w:jc w:val="left"/>
        <w:textAlignment w:val="baseline"/>
        <w:rPr>
          <w:rFonts w:hint="eastAsia" w:ascii="仿宋" w:hAnsi="仿宋" w:eastAsia="仿宋" w:cs="宋体"/>
          <w:color w:val="auto"/>
          <w:kern w:val="0"/>
          <w:sz w:val="30"/>
          <w:szCs w:val="30"/>
        </w:rPr>
      </w:pPr>
      <w:r>
        <w:rPr>
          <w:rFonts w:hint="eastAsia" w:ascii="仿宋" w:hAnsi="仿宋" w:eastAsia="仿宋" w:cs="宋体"/>
          <w:color w:val="auto"/>
          <w:kern w:val="0"/>
          <w:sz w:val="30"/>
          <w:szCs w:val="30"/>
        </w:rPr>
        <w:t>3、非计算机专业学生计算机水平达到CCT一级及以上，非汉语专业少数民族学生汉语水平达到MHK三级乙等及以上，外语语种为英语的非英语专业学生应达到大学英语三级水平或英语应用能力考试B级及以上。</w:t>
      </w:r>
    </w:p>
    <w:p>
      <w:pPr>
        <w:widowControl/>
        <w:shd w:val="clear" w:color="auto" w:fill="FFFFFF"/>
        <w:spacing w:line="560" w:lineRule="exact"/>
        <w:ind w:firstLine="602" w:firstLineChars="200"/>
        <w:jc w:val="left"/>
        <w:textAlignment w:val="baseline"/>
        <w:rPr>
          <w:rFonts w:hint="eastAsia" w:ascii="仿宋" w:hAnsi="仿宋" w:eastAsia="仿宋" w:cs="宋体"/>
          <w:b/>
          <w:kern w:val="0"/>
          <w:sz w:val="30"/>
          <w:szCs w:val="30"/>
        </w:rPr>
      </w:pPr>
      <w:r>
        <w:rPr>
          <w:rFonts w:hint="eastAsia" w:ascii="仿宋" w:hAnsi="仿宋" w:eastAsia="仿宋" w:cs="宋体"/>
          <w:b/>
          <w:kern w:val="0"/>
          <w:sz w:val="30"/>
          <w:szCs w:val="30"/>
        </w:rPr>
        <w:t>（二）专科阶段专业要求</w:t>
      </w:r>
    </w:p>
    <w:p>
      <w:pPr>
        <w:widowControl/>
        <w:shd w:val="clear" w:color="auto" w:fill="FFFFFF"/>
        <w:spacing w:line="560" w:lineRule="exact"/>
        <w:ind w:firstLine="600" w:firstLineChars="200"/>
        <w:jc w:val="left"/>
        <w:textAlignment w:val="baseline"/>
        <w:rPr>
          <w:rFonts w:hint="eastAsia" w:ascii="仿宋" w:hAnsi="仿宋" w:eastAsia="仿宋" w:cs="宋体"/>
          <w:kern w:val="0"/>
          <w:sz w:val="30"/>
          <w:szCs w:val="30"/>
        </w:rPr>
      </w:pPr>
      <w:r>
        <w:rPr>
          <w:rFonts w:hint="eastAsia" w:ascii="仿宋" w:hAnsi="仿宋" w:eastAsia="仿宋" w:cs="宋体"/>
          <w:kern w:val="0"/>
          <w:sz w:val="30"/>
          <w:szCs w:val="30"/>
        </w:rPr>
        <w:t>各招生专业对专科阶段专业要求见下表：</w:t>
      </w:r>
    </w:p>
    <w:p>
      <w:pPr>
        <w:widowControl/>
        <w:shd w:val="clear" w:color="auto" w:fill="FFFFFF"/>
        <w:spacing w:line="560" w:lineRule="exact"/>
        <w:ind w:firstLine="600" w:firstLineChars="200"/>
        <w:jc w:val="left"/>
        <w:textAlignment w:val="baseline"/>
        <w:rPr>
          <w:rFonts w:hint="eastAsia" w:ascii="仿宋" w:hAnsi="仿宋" w:eastAsia="仿宋" w:cs="宋体"/>
          <w:kern w:val="0"/>
          <w:sz w:val="30"/>
          <w:szCs w:val="30"/>
        </w:rPr>
      </w:pPr>
    </w:p>
    <w:p>
      <w:pPr>
        <w:widowControl/>
        <w:shd w:val="clear" w:color="auto" w:fill="FFFFFF"/>
        <w:spacing w:line="560" w:lineRule="exact"/>
        <w:ind w:firstLine="600" w:firstLineChars="200"/>
        <w:jc w:val="left"/>
        <w:textAlignment w:val="baseline"/>
        <w:rPr>
          <w:rFonts w:ascii="仿宋" w:hAnsi="仿宋" w:eastAsia="仿宋" w:cs="宋体"/>
          <w:kern w:val="0"/>
          <w:sz w:val="30"/>
          <w:szCs w:val="30"/>
        </w:rPr>
      </w:pPr>
    </w:p>
    <w:p>
      <w:pPr>
        <w:widowControl/>
        <w:shd w:val="clear" w:color="auto" w:fill="FFFFFF"/>
        <w:spacing w:line="560" w:lineRule="exact"/>
        <w:jc w:val="center"/>
        <w:textAlignment w:val="baseline"/>
        <w:rPr>
          <w:rFonts w:ascii="仿宋" w:hAnsi="仿宋" w:eastAsia="仿宋" w:cs="宋体"/>
          <w:kern w:val="0"/>
          <w:sz w:val="30"/>
          <w:szCs w:val="30"/>
        </w:rPr>
      </w:pPr>
      <w:r>
        <w:rPr>
          <w:rFonts w:hint="eastAsia" w:ascii="仿宋" w:hAnsi="仿宋" w:eastAsia="仿宋" w:cs="宋体"/>
          <w:kern w:val="0"/>
          <w:sz w:val="30"/>
          <w:szCs w:val="30"/>
        </w:rPr>
        <w:t>招生专业对专科阶段专业要求一览表</w:t>
      </w:r>
    </w:p>
    <w:tbl>
      <w:tblPr>
        <w:tblStyle w:val="7"/>
        <w:tblW w:w="850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09"/>
        <w:gridCol w:w="1559"/>
        <w:gridCol w:w="1583"/>
        <w:gridCol w:w="45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809" w:type="dxa"/>
            <w:shd w:val="clear" w:color="auto" w:fill="FFFFFF"/>
            <w:tcMar>
              <w:top w:w="0" w:type="dxa"/>
              <w:left w:w="150" w:type="dxa"/>
              <w:bottom w:w="0" w:type="dxa"/>
              <w:right w:w="150" w:type="dxa"/>
            </w:tcMar>
            <w:vAlign w:val="center"/>
          </w:tcPr>
          <w:p>
            <w:pPr>
              <w:widowControl/>
              <w:spacing w:line="560" w:lineRule="exact"/>
              <w:jc w:val="center"/>
              <w:textAlignment w:val="baseline"/>
              <w:rPr>
                <w:rFonts w:ascii="仿宋" w:hAnsi="仿宋" w:eastAsia="仿宋" w:cs="宋体"/>
                <w:kern w:val="0"/>
                <w:sz w:val="30"/>
                <w:szCs w:val="30"/>
              </w:rPr>
            </w:pPr>
            <w:r>
              <w:rPr>
                <w:rFonts w:hint="eastAsia" w:ascii="仿宋" w:hAnsi="仿宋" w:eastAsia="仿宋" w:cs="宋体"/>
                <w:kern w:val="0"/>
                <w:sz w:val="30"/>
                <w:szCs w:val="30"/>
              </w:rPr>
              <w:t>序号</w:t>
            </w:r>
          </w:p>
        </w:tc>
        <w:tc>
          <w:tcPr>
            <w:tcW w:w="1559" w:type="dxa"/>
            <w:shd w:val="clear" w:color="auto" w:fill="FFFFFF"/>
            <w:tcMar>
              <w:top w:w="0" w:type="dxa"/>
              <w:left w:w="150" w:type="dxa"/>
              <w:bottom w:w="0" w:type="dxa"/>
              <w:right w:w="150" w:type="dxa"/>
            </w:tcMar>
            <w:vAlign w:val="center"/>
          </w:tcPr>
          <w:p>
            <w:pPr>
              <w:widowControl/>
              <w:spacing w:line="560" w:lineRule="exact"/>
              <w:jc w:val="center"/>
              <w:textAlignment w:val="baseline"/>
              <w:rPr>
                <w:rFonts w:ascii="仿宋" w:hAnsi="仿宋" w:eastAsia="仿宋" w:cs="宋体"/>
                <w:kern w:val="0"/>
                <w:sz w:val="30"/>
                <w:szCs w:val="30"/>
              </w:rPr>
            </w:pPr>
            <w:r>
              <w:rPr>
                <w:rFonts w:hint="eastAsia" w:ascii="仿宋" w:hAnsi="仿宋" w:eastAsia="仿宋" w:cs="宋体"/>
                <w:kern w:val="0"/>
                <w:sz w:val="30"/>
                <w:szCs w:val="30"/>
              </w:rPr>
              <w:t>招生专业</w:t>
            </w:r>
          </w:p>
        </w:tc>
        <w:tc>
          <w:tcPr>
            <w:tcW w:w="1583" w:type="dxa"/>
            <w:shd w:val="clear" w:color="auto" w:fill="FFFFFF"/>
            <w:tcMar>
              <w:top w:w="0" w:type="dxa"/>
              <w:left w:w="150" w:type="dxa"/>
              <w:bottom w:w="0" w:type="dxa"/>
              <w:right w:w="150" w:type="dxa"/>
            </w:tcMar>
            <w:vAlign w:val="center"/>
          </w:tcPr>
          <w:p>
            <w:pPr>
              <w:widowControl/>
              <w:spacing w:line="560" w:lineRule="exact"/>
              <w:jc w:val="center"/>
              <w:textAlignment w:val="baseline"/>
              <w:rPr>
                <w:rFonts w:ascii="仿宋" w:hAnsi="仿宋" w:eastAsia="仿宋" w:cs="宋体"/>
                <w:kern w:val="0"/>
                <w:sz w:val="30"/>
                <w:szCs w:val="30"/>
              </w:rPr>
            </w:pPr>
            <w:r>
              <w:rPr>
                <w:rFonts w:hint="eastAsia" w:ascii="仿宋" w:hAnsi="仿宋" w:eastAsia="仿宋" w:cs="宋体"/>
                <w:kern w:val="0"/>
                <w:sz w:val="30"/>
                <w:szCs w:val="30"/>
              </w:rPr>
              <w:t>所属系部</w:t>
            </w:r>
          </w:p>
        </w:tc>
        <w:tc>
          <w:tcPr>
            <w:tcW w:w="4554" w:type="dxa"/>
            <w:shd w:val="clear" w:color="auto" w:fill="FFFFFF"/>
            <w:tcMar>
              <w:top w:w="0" w:type="dxa"/>
              <w:left w:w="150" w:type="dxa"/>
              <w:bottom w:w="0" w:type="dxa"/>
              <w:right w:w="150" w:type="dxa"/>
            </w:tcMar>
            <w:vAlign w:val="center"/>
          </w:tcPr>
          <w:p>
            <w:pPr>
              <w:widowControl/>
              <w:spacing w:line="560" w:lineRule="exact"/>
              <w:jc w:val="center"/>
              <w:textAlignment w:val="baseline"/>
              <w:rPr>
                <w:rFonts w:ascii="仿宋" w:hAnsi="仿宋" w:eastAsia="仿宋" w:cs="宋体"/>
                <w:kern w:val="0"/>
                <w:sz w:val="30"/>
                <w:szCs w:val="30"/>
              </w:rPr>
            </w:pPr>
            <w:r>
              <w:rPr>
                <w:rFonts w:hint="eastAsia" w:ascii="仿宋" w:hAnsi="仿宋" w:eastAsia="仿宋" w:cs="宋体"/>
                <w:kern w:val="0"/>
                <w:sz w:val="30"/>
                <w:szCs w:val="30"/>
              </w:rPr>
              <w:t>专科阶段专业要求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809" w:type="dxa"/>
            <w:shd w:val="clear" w:color="auto" w:fill="FFFFFF"/>
            <w:tcMar>
              <w:top w:w="0" w:type="dxa"/>
              <w:left w:w="150" w:type="dxa"/>
              <w:bottom w:w="0" w:type="dxa"/>
              <w:right w:w="150" w:type="dxa"/>
            </w:tcMar>
            <w:vAlign w:val="center"/>
          </w:tcPr>
          <w:p>
            <w:pPr>
              <w:widowControl/>
              <w:spacing w:line="560" w:lineRule="exact"/>
              <w:jc w:val="center"/>
              <w:textAlignment w:val="baseline"/>
              <w:rPr>
                <w:rFonts w:ascii="仿宋" w:hAnsi="仿宋" w:eastAsia="仿宋" w:cs="宋体"/>
                <w:kern w:val="0"/>
                <w:sz w:val="30"/>
                <w:szCs w:val="30"/>
              </w:rPr>
            </w:pPr>
            <w:r>
              <w:rPr>
                <w:rFonts w:hint="eastAsia" w:ascii="仿宋" w:hAnsi="仿宋" w:eastAsia="仿宋" w:cs="宋体"/>
                <w:kern w:val="0"/>
                <w:sz w:val="30"/>
                <w:szCs w:val="30"/>
              </w:rPr>
              <w:t>1</w:t>
            </w:r>
          </w:p>
        </w:tc>
        <w:tc>
          <w:tcPr>
            <w:tcW w:w="1559" w:type="dxa"/>
            <w:shd w:val="clear" w:color="auto" w:fill="FFFFFF"/>
            <w:tcMar>
              <w:top w:w="0" w:type="dxa"/>
              <w:left w:w="150" w:type="dxa"/>
              <w:bottom w:w="0" w:type="dxa"/>
              <w:right w:w="150" w:type="dxa"/>
            </w:tcMar>
            <w:vAlign w:val="center"/>
          </w:tcPr>
          <w:p>
            <w:pPr>
              <w:widowControl/>
              <w:spacing w:line="560" w:lineRule="exact"/>
              <w:jc w:val="center"/>
              <w:textAlignment w:val="baseline"/>
              <w:rPr>
                <w:rFonts w:ascii="仿宋" w:hAnsi="仿宋" w:eastAsia="仿宋" w:cs="宋体"/>
                <w:kern w:val="0"/>
                <w:sz w:val="30"/>
                <w:szCs w:val="30"/>
              </w:rPr>
            </w:pPr>
            <w:r>
              <w:rPr>
                <w:rFonts w:hint="eastAsia" w:ascii="仿宋" w:hAnsi="仿宋" w:eastAsia="仿宋" w:cs="宋体"/>
                <w:kern w:val="0"/>
                <w:sz w:val="30"/>
                <w:szCs w:val="30"/>
              </w:rPr>
              <w:t>会计学</w:t>
            </w:r>
          </w:p>
        </w:tc>
        <w:tc>
          <w:tcPr>
            <w:tcW w:w="1583" w:type="dxa"/>
            <w:shd w:val="clear" w:color="auto" w:fill="FFFFFF"/>
            <w:tcMar>
              <w:top w:w="0" w:type="dxa"/>
              <w:left w:w="150" w:type="dxa"/>
              <w:bottom w:w="0" w:type="dxa"/>
              <w:right w:w="150" w:type="dxa"/>
            </w:tcMar>
            <w:vAlign w:val="center"/>
          </w:tcPr>
          <w:p>
            <w:pPr>
              <w:widowControl/>
              <w:spacing w:line="560" w:lineRule="exact"/>
              <w:jc w:val="center"/>
              <w:textAlignment w:val="baseline"/>
              <w:rPr>
                <w:rFonts w:ascii="仿宋" w:hAnsi="仿宋" w:eastAsia="仿宋" w:cs="宋体"/>
                <w:kern w:val="0"/>
                <w:sz w:val="30"/>
                <w:szCs w:val="30"/>
              </w:rPr>
            </w:pPr>
            <w:r>
              <w:rPr>
                <w:rFonts w:hint="eastAsia" w:ascii="仿宋" w:hAnsi="仿宋" w:eastAsia="仿宋" w:cs="宋体"/>
                <w:kern w:val="0"/>
                <w:sz w:val="30"/>
                <w:szCs w:val="30"/>
              </w:rPr>
              <w:t>财会系</w:t>
            </w:r>
          </w:p>
        </w:tc>
        <w:tc>
          <w:tcPr>
            <w:tcW w:w="4554" w:type="dxa"/>
            <w:shd w:val="clear" w:color="auto" w:fill="FFFFFF"/>
            <w:tcMar>
              <w:top w:w="0" w:type="dxa"/>
              <w:left w:w="150" w:type="dxa"/>
              <w:bottom w:w="0" w:type="dxa"/>
              <w:right w:w="150" w:type="dxa"/>
            </w:tcMar>
            <w:vAlign w:val="bottom"/>
          </w:tcPr>
          <w:p>
            <w:pPr>
              <w:widowControl/>
              <w:spacing w:line="560" w:lineRule="exact"/>
              <w:jc w:val="left"/>
              <w:textAlignment w:val="baseline"/>
              <w:rPr>
                <w:rFonts w:ascii="仿宋" w:hAnsi="仿宋" w:eastAsia="仿宋" w:cs="宋体"/>
                <w:kern w:val="0"/>
                <w:sz w:val="30"/>
                <w:szCs w:val="30"/>
              </w:rPr>
            </w:pPr>
            <w:r>
              <w:rPr>
                <w:rFonts w:hint="eastAsia" w:ascii="仿宋" w:hAnsi="仿宋" w:eastAsia="仿宋" w:cs="宋体"/>
                <w:kern w:val="0"/>
                <w:sz w:val="30"/>
                <w:szCs w:val="30"/>
              </w:rPr>
              <w:t>会计</w:t>
            </w:r>
          </w:p>
          <w:p>
            <w:pPr>
              <w:widowControl/>
              <w:spacing w:line="560" w:lineRule="exact"/>
              <w:jc w:val="left"/>
              <w:textAlignment w:val="baseline"/>
              <w:rPr>
                <w:rFonts w:ascii="仿宋" w:hAnsi="仿宋" w:eastAsia="仿宋" w:cs="宋体"/>
                <w:kern w:val="0"/>
                <w:sz w:val="30"/>
                <w:szCs w:val="30"/>
              </w:rPr>
            </w:pPr>
            <w:r>
              <w:rPr>
                <w:rFonts w:hint="eastAsia" w:ascii="仿宋" w:hAnsi="仿宋" w:eastAsia="仿宋" w:cs="宋体"/>
                <w:kern w:val="0"/>
                <w:sz w:val="30"/>
                <w:szCs w:val="30"/>
              </w:rPr>
              <w:t>会计电算化</w:t>
            </w:r>
          </w:p>
          <w:p>
            <w:pPr>
              <w:widowControl/>
              <w:spacing w:line="560" w:lineRule="exact"/>
              <w:jc w:val="left"/>
              <w:textAlignment w:val="baseline"/>
              <w:rPr>
                <w:rFonts w:ascii="仿宋" w:hAnsi="仿宋" w:eastAsia="仿宋" w:cs="宋体"/>
                <w:kern w:val="0"/>
                <w:sz w:val="30"/>
                <w:szCs w:val="30"/>
              </w:rPr>
            </w:pPr>
            <w:r>
              <w:rPr>
                <w:rFonts w:hint="eastAsia" w:ascii="仿宋" w:hAnsi="仿宋" w:eastAsia="仿宋" w:cs="宋体"/>
                <w:kern w:val="0"/>
                <w:sz w:val="30"/>
                <w:szCs w:val="30"/>
              </w:rPr>
              <w:t>会计与统计核算</w:t>
            </w:r>
          </w:p>
          <w:p>
            <w:pPr>
              <w:widowControl/>
              <w:spacing w:line="560" w:lineRule="exact"/>
              <w:jc w:val="left"/>
              <w:textAlignment w:val="baseline"/>
              <w:rPr>
                <w:rFonts w:ascii="仿宋" w:hAnsi="仿宋" w:eastAsia="仿宋" w:cs="宋体"/>
                <w:kern w:val="0"/>
                <w:sz w:val="30"/>
                <w:szCs w:val="30"/>
              </w:rPr>
            </w:pPr>
            <w:r>
              <w:rPr>
                <w:rFonts w:hint="eastAsia" w:ascii="仿宋" w:hAnsi="仿宋" w:eastAsia="仿宋" w:cs="宋体"/>
                <w:kern w:val="0"/>
                <w:sz w:val="30"/>
                <w:szCs w:val="30"/>
              </w:rPr>
              <w:t>会计与审计</w:t>
            </w:r>
          </w:p>
          <w:p>
            <w:pPr>
              <w:widowControl/>
              <w:spacing w:line="560" w:lineRule="exact"/>
              <w:jc w:val="left"/>
              <w:textAlignment w:val="baseline"/>
              <w:rPr>
                <w:rFonts w:ascii="仿宋" w:hAnsi="仿宋" w:eastAsia="仿宋" w:cs="宋体"/>
                <w:spacing w:val="-18"/>
                <w:kern w:val="0"/>
                <w:sz w:val="30"/>
                <w:szCs w:val="30"/>
              </w:rPr>
            </w:pPr>
            <w:r>
              <w:rPr>
                <w:rFonts w:hint="eastAsia" w:ascii="仿宋" w:hAnsi="仿宋" w:eastAsia="仿宋" w:cs="宋体"/>
                <w:spacing w:val="-18"/>
                <w:kern w:val="0"/>
                <w:sz w:val="30"/>
                <w:szCs w:val="30"/>
              </w:rPr>
              <w:t>（以上各专业生源类别为民语言、</w:t>
            </w:r>
          </w:p>
          <w:p>
            <w:pPr>
              <w:widowControl/>
              <w:spacing w:line="560" w:lineRule="exact"/>
              <w:jc w:val="left"/>
              <w:textAlignment w:val="baseline"/>
              <w:rPr>
                <w:rFonts w:ascii="仿宋" w:hAnsi="仿宋" w:eastAsia="仿宋" w:cs="宋体"/>
                <w:kern w:val="0"/>
                <w:sz w:val="30"/>
                <w:szCs w:val="30"/>
              </w:rPr>
            </w:pPr>
            <w:r>
              <w:rPr>
                <w:rFonts w:hint="eastAsia" w:ascii="仿宋" w:hAnsi="仿宋" w:eastAsia="仿宋" w:cs="宋体"/>
                <w:kern w:val="0"/>
                <w:sz w:val="30"/>
                <w:szCs w:val="30"/>
              </w:rPr>
              <w:t>汉语言、民考汉）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809" w:type="dxa"/>
            <w:shd w:val="clear" w:color="auto" w:fill="FFFFFF"/>
            <w:tcMar>
              <w:top w:w="0" w:type="dxa"/>
              <w:left w:w="150" w:type="dxa"/>
              <w:bottom w:w="0" w:type="dxa"/>
              <w:right w:w="150" w:type="dxa"/>
            </w:tcMar>
            <w:vAlign w:val="center"/>
          </w:tcPr>
          <w:p>
            <w:pPr>
              <w:widowControl/>
              <w:spacing w:line="560" w:lineRule="exact"/>
              <w:jc w:val="center"/>
              <w:textAlignment w:val="baseline"/>
              <w:rPr>
                <w:rFonts w:ascii="仿宋" w:hAnsi="仿宋" w:eastAsia="仿宋" w:cs="宋体"/>
                <w:kern w:val="0"/>
                <w:sz w:val="30"/>
                <w:szCs w:val="30"/>
              </w:rPr>
            </w:pPr>
            <w:r>
              <w:rPr>
                <w:rFonts w:hint="eastAsia" w:ascii="仿宋" w:hAnsi="仿宋" w:eastAsia="仿宋" w:cs="宋体"/>
                <w:kern w:val="0"/>
                <w:sz w:val="30"/>
                <w:szCs w:val="30"/>
              </w:rPr>
              <w:t>2</w:t>
            </w:r>
          </w:p>
        </w:tc>
        <w:tc>
          <w:tcPr>
            <w:tcW w:w="1559" w:type="dxa"/>
            <w:shd w:val="clear" w:color="auto" w:fill="FFFFFF"/>
            <w:tcMar>
              <w:top w:w="0" w:type="dxa"/>
              <w:left w:w="150" w:type="dxa"/>
              <w:bottom w:w="0" w:type="dxa"/>
              <w:right w:w="150" w:type="dxa"/>
            </w:tcMar>
            <w:vAlign w:val="center"/>
          </w:tcPr>
          <w:p>
            <w:pPr>
              <w:widowControl/>
              <w:spacing w:line="560" w:lineRule="exact"/>
              <w:jc w:val="center"/>
              <w:textAlignment w:val="baseline"/>
              <w:rPr>
                <w:rFonts w:ascii="仿宋" w:hAnsi="仿宋" w:eastAsia="仿宋" w:cs="宋体"/>
                <w:kern w:val="0"/>
                <w:sz w:val="30"/>
                <w:szCs w:val="30"/>
              </w:rPr>
            </w:pPr>
            <w:r>
              <w:rPr>
                <w:rFonts w:hint="eastAsia" w:ascii="仿宋" w:hAnsi="仿宋" w:eastAsia="仿宋" w:cs="宋体"/>
                <w:kern w:val="0"/>
                <w:sz w:val="30"/>
                <w:szCs w:val="30"/>
              </w:rPr>
              <w:t>金融学</w:t>
            </w:r>
          </w:p>
        </w:tc>
        <w:tc>
          <w:tcPr>
            <w:tcW w:w="1583" w:type="dxa"/>
            <w:shd w:val="clear" w:color="auto" w:fill="FFFFFF"/>
            <w:tcMar>
              <w:top w:w="0" w:type="dxa"/>
              <w:left w:w="150" w:type="dxa"/>
              <w:bottom w:w="0" w:type="dxa"/>
              <w:right w:w="150" w:type="dxa"/>
            </w:tcMar>
            <w:vAlign w:val="center"/>
          </w:tcPr>
          <w:p>
            <w:pPr>
              <w:widowControl/>
              <w:spacing w:line="560" w:lineRule="exact"/>
              <w:jc w:val="center"/>
              <w:textAlignment w:val="baseline"/>
              <w:rPr>
                <w:rFonts w:ascii="仿宋" w:hAnsi="仿宋" w:eastAsia="仿宋" w:cs="宋体"/>
                <w:kern w:val="0"/>
                <w:sz w:val="30"/>
                <w:szCs w:val="30"/>
              </w:rPr>
            </w:pPr>
            <w:r>
              <w:rPr>
                <w:rFonts w:hint="eastAsia" w:ascii="仿宋" w:hAnsi="仿宋" w:eastAsia="仿宋" w:cs="宋体"/>
                <w:kern w:val="0"/>
                <w:sz w:val="30"/>
                <w:szCs w:val="30"/>
              </w:rPr>
              <w:t>经济学系</w:t>
            </w:r>
          </w:p>
        </w:tc>
        <w:tc>
          <w:tcPr>
            <w:tcW w:w="4554" w:type="dxa"/>
            <w:shd w:val="clear" w:color="auto" w:fill="FFFFFF"/>
            <w:tcMar>
              <w:top w:w="0" w:type="dxa"/>
              <w:left w:w="150" w:type="dxa"/>
              <w:bottom w:w="0" w:type="dxa"/>
              <w:right w:w="150" w:type="dxa"/>
            </w:tcMar>
            <w:vAlign w:val="bottom"/>
          </w:tcPr>
          <w:p>
            <w:pPr>
              <w:widowControl/>
              <w:spacing w:line="560" w:lineRule="exact"/>
              <w:jc w:val="left"/>
              <w:textAlignment w:val="baseline"/>
              <w:rPr>
                <w:rFonts w:ascii="仿宋" w:hAnsi="仿宋" w:eastAsia="仿宋" w:cs="宋体"/>
                <w:kern w:val="0"/>
                <w:sz w:val="30"/>
                <w:szCs w:val="30"/>
              </w:rPr>
            </w:pPr>
            <w:r>
              <w:rPr>
                <w:rFonts w:hint="eastAsia" w:ascii="仿宋" w:hAnsi="仿宋" w:eastAsia="仿宋" w:cs="宋体"/>
                <w:kern w:val="0"/>
                <w:sz w:val="30"/>
                <w:szCs w:val="30"/>
              </w:rPr>
              <w:t>金融管理与实务</w:t>
            </w:r>
          </w:p>
          <w:p>
            <w:pPr>
              <w:widowControl/>
              <w:spacing w:line="560" w:lineRule="exact"/>
              <w:jc w:val="left"/>
              <w:textAlignment w:val="baseline"/>
              <w:rPr>
                <w:rFonts w:ascii="仿宋" w:hAnsi="仿宋" w:eastAsia="仿宋" w:cs="宋体"/>
                <w:kern w:val="0"/>
                <w:sz w:val="30"/>
                <w:szCs w:val="30"/>
              </w:rPr>
            </w:pPr>
            <w:r>
              <w:rPr>
                <w:rFonts w:hint="eastAsia" w:ascii="仿宋" w:hAnsi="仿宋" w:eastAsia="仿宋" w:cs="宋体"/>
                <w:kern w:val="0"/>
                <w:sz w:val="30"/>
                <w:szCs w:val="30"/>
              </w:rPr>
              <w:t>国际金融</w:t>
            </w:r>
          </w:p>
          <w:p>
            <w:pPr>
              <w:widowControl/>
              <w:spacing w:line="560" w:lineRule="exact"/>
              <w:jc w:val="left"/>
              <w:textAlignment w:val="baseline"/>
              <w:rPr>
                <w:rFonts w:ascii="仿宋" w:hAnsi="仿宋" w:eastAsia="仿宋" w:cs="宋体"/>
                <w:kern w:val="0"/>
                <w:sz w:val="30"/>
                <w:szCs w:val="30"/>
              </w:rPr>
            </w:pPr>
            <w:r>
              <w:rPr>
                <w:rFonts w:hint="eastAsia" w:ascii="仿宋" w:hAnsi="仿宋" w:eastAsia="仿宋" w:cs="宋体"/>
                <w:kern w:val="0"/>
                <w:sz w:val="30"/>
                <w:szCs w:val="30"/>
              </w:rPr>
              <w:t>金融与证券</w:t>
            </w:r>
          </w:p>
          <w:p>
            <w:pPr>
              <w:widowControl/>
              <w:spacing w:line="560" w:lineRule="exact"/>
              <w:jc w:val="left"/>
              <w:textAlignment w:val="baseline"/>
              <w:rPr>
                <w:rFonts w:ascii="仿宋" w:hAnsi="仿宋" w:eastAsia="仿宋" w:cs="宋体"/>
                <w:kern w:val="0"/>
                <w:sz w:val="30"/>
                <w:szCs w:val="30"/>
              </w:rPr>
            </w:pPr>
            <w:r>
              <w:rPr>
                <w:rFonts w:hint="eastAsia" w:ascii="仿宋" w:hAnsi="仿宋" w:eastAsia="仿宋" w:cs="宋体"/>
                <w:kern w:val="0"/>
                <w:sz w:val="30"/>
                <w:szCs w:val="30"/>
              </w:rPr>
              <w:t>金融保险</w:t>
            </w:r>
          </w:p>
          <w:p>
            <w:pPr>
              <w:widowControl/>
              <w:spacing w:line="560" w:lineRule="exact"/>
              <w:jc w:val="left"/>
              <w:textAlignment w:val="baseline"/>
              <w:rPr>
                <w:rFonts w:ascii="仿宋" w:hAnsi="仿宋" w:eastAsia="仿宋" w:cs="宋体"/>
                <w:spacing w:val="-18"/>
                <w:kern w:val="0"/>
                <w:sz w:val="30"/>
                <w:szCs w:val="30"/>
              </w:rPr>
            </w:pPr>
            <w:r>
              <w:rPr>
                <w:rFonts w:hint="eastAsia" w:ascii="仿宋" w:hAnsi="仿宋" w:eastAsia="仿宋" w:cs="宋体"/>
                <w:spacing w:val="-18"/>
                <w:kern w:val="0"/>
                <w:sz w:val="30"/>
                <w:szCs w:val="30"/>
              </w:rPr>
              <w:t>（以上各专业生源类别为民语言、</w:t>
            </w:r>
          </w:p>
          <w:p>
            <w:pPr>
              <w:widowControl/>
              <w:spacing w:line="560" w:lineRule="exact"/>
              <w:jc w:val="left"/>
              <w:textAlignment w:val="baseline"/>
              <w:rPr>
                <w:rFonts w:ascii="仿宋" w:hAnsi="仿宋" w:eastAsia="仿宋" w:cs="宋体"/>
                <w:kern w:val="0"/>
                <w:sz w:val="30"/>
                <w:szCs w:val="30"/>
              </w:rPr>
            </w:pPr>
            <w:r>
              <w:rPr>
                <w:rFonts w:hint="eastAsia" w:ascii="仿宋" w:hAnsi="仿宋" w:eastAsia="仿宋" w:cs="宋体"/>
                <w:kern w:val="0"/>
                <w:sz w:val="30"/>
                <w:szCs w:val="30"/>
              </w:rPr>
              <w:t>汉语言、民考汉）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809" w:type="dxa"/>
            <w:shd w:val="clear" w:color="auto" w:fill="FFFFFF"/>
            <w:tcMar>
              <w:top w:w="0" w:type="dxa"/>
              <w:left w:w="150" w:type="dxa"/>
              <w:bottom w:w="0" w:type="dxa"/>
              <w:right w:w="150" w:type="dxa"/>
            </w:tcMar>
            <w:vAlign w:val="center"/>
          </w:tcPr>
          <w:p>
            <w:pPr>
              <w:widowControl/>
              <w:spacing w:line="560" w:lineRule="exact"/>
              <w:jc w:val="center"/>
              <w:textAlignment w:val="baseline"/>
              <w:rPr>
                <w:rFonts w:ascii="仿宋" w:hAnsi="仿宋" w:eastAsia="仿宋" w:cs="宋体"/>
                <w:kern w:val="0"/>
                <w:sz w:val="30"/>
                <w:szCs w:val="30"/>
              </w:rPr>
            </w:pPr>
            <w:r>
              <w:rPr>
                <w:rFonts w:hint="eastAsia" w:ascii="仿宋" w:hAnsi="仿宋" w:eastAsia="仿宋" w:cs="宋体"/>
                <w:kern w:val="0"/>
                <w:sz w:val="30"/>
                <w:szCs w:val="30"/>
              </w:rPr>
              <w:t>3</w:t>
            </w:r>
          </w:p>
        </w:tc>
        <w:tc>
          <w:tcPr>
            <w:tcW w:w="1559" w:type="dxa"/>
            <w:shd w:val="clear" w:color="auto" w:fill="FFFFFF"/>
            <w:tcMar>
              <w:top w:w="0" w:type="dxa"/>
              <w:left w:w="150" w:type="dxa"/>
              <w:bottom w:w="0" w:type="dxa"/>
              <w:right w:w="150" w:type="dxa"/>
            </w:tcMar>
            <w:vAlign w:val="center"/>
          </w:tcPr>
          <w:p>
            <w:pPr>
              <w:widowControl/>
              <w:spacing w:line="560" w:lineRule="exact"/>
              <w:jc w:val="center"/>
              <w:textAlignment w:val="baseline"/>
              <w:rPr>
                <w:rFonts w:ascii="仿宋" w:hAnsi="仿宋" w:eastAsia="仿宋" w:cs="宋体"/>
                <w:kern w:val="0"/>
                <w:sz w:val="30"/>
                <w:szCs w:val="30"/>
              </w:rPr>
            </w:pPr>
            <w:r>
              <w:rPr>
                <w:rFonts w:hint="eastAsia" w:ascii="仿宋" w:hAnsi="仿宋" w:eastAsia="仿宋" w:cs="宋体"/>
                <w:kern w:val="0"/>
                <w:sz w:val="30"/>
                <w:szCs w:val="30"/>
              </w:rPr>
              <w:t>财务管理</w:t>
            </w:r>
          </w:p>
        </w:tc>
        <w:tc>
          <w:tcPr>
            <w:tcW w:w="1583" w:type="dxa"/>
            <w:shd w:val="clear" w:color="auto" w:fill="FFFFFF"/>
            <w:tcMar>
              <w:top w:w="0" w:type="dxa"/>
              <w:left w:w="150" w:type="dxa"/>
              <w:bottom w:w="0" w:type="dxa"/>
              <w:right w:w="150" w:type="dxa"/>
            </w:tcMar>
            <w:vAlign w:val="center"/>
          </w:tcPr>
          <w:p>
            <w:pPr>
              <w:widowControl/>
              <w:spacing w:line="560" w:lineRule="exact"/>
              <w:jc w:val="center"/>
              <w:textAlignment w:val="baseline"/>
              <w:rPr>
                <w:rFonts w:ascii="仿宋" w:hAnsi="仿宋" w:eastAsia="仿宋" w:cs="宋体"/>
                <w:kern w:val="0"/>
                <w:sz w:val="30"/>
                <w:szCs w:val="30"/>
              </w:rPr>
            </w:pPr>
            <w:r>
              <w:rPr>
                <w:rFonts w:hint="eastAsia" w:ascii="仿宋" w:hAnsi="仿宋" w:eastAsia="仿宋" w:cs="宋体"/>
                <w:kern w:val="0"/>
                <w:sz w:val="30"/>
                <w:szCs w:val="30"/>
              </w:rPr>
              <w:t>财会系</w:t>
            </w:r>
          </w:p>
        </w:tc>
        <w:tc>
          <w:tcPr>
            <w:tcW w:w="4554" w:type="dxa"/>
            <w:shd w:val="clear" w:color="auto" w:fill="FFFFFF"/>
            <w:tcMar>
              <w:top w:w="0" w:type="dxa"/>
              <w:left w:w="150" w:type="dxa"/>
              <w:bottom w:w="0" w:type="dxa"/>
              <w:right w:w="150" w:type="dxa"/>
            </w:tcMar>
            <w:vAlign w:val="bottom"/>
          </w:tcPr>
          <w:p>
            <w:pPr>
              <w:widowControl/>
              <w:spacing w:line="560" w:lineRule="exact"/>
              <w:jc w:val="left"/>
              <w:textAlignment w:val="baseline"/>
              <w:rPr>
                <w:rFonts w:ascii="仿宋" w:hAnsi="仿宋" w:eastAsia="仿宋" w:cs="宋体"/>
                <w:kern w:val="0"/>
                <w:sz w:val="30"/>
                <w:szCs w:val="30"/>
              </w:rPr>
            </w:pPr>
            <w:r>
              <w:rPr>
                <w:rFonts w:hint="eastAsia" w:ascii="仿宋" w:hAnsi="仿宋" w:eastAsia="仿宋" w:cs="宋体"/>
                <w:kern w:val="0"/>
                <w:sz w:val="30"/>
                <w:szCs w:val="30"/>
              </w:rPr>
              <w:t>财务管理</w:t>
            </w:r>
          </w:p>
          <w:p>
            <w:pPr>
              <w:widowControl/>
              <w:spacing w:line="560" w:lineRule="exact"/>
              <w:jc w:val="left"/>
              <w:textAlignment w:val="baseline"/>
              <w:rPr>
                <w:rFonts w:ascii="仿宋" w:hAnsi="仿宋" w:eastAsia="仿宋" w:cs="宋体"/>
                <w:kern w:val="0"/>
                <w:sz w:val="30"/>
                <w:szCs w:val="30"/>
              </w:rPr>
            </w:pPr>
            <w:r>
              <w:rPr>
                <w:rFonts w:hint="eastAsia" w:ascii="仿宋" w:hAnsi="仿宋" w:eastAsia="仿宋" w:cs="宋体"/>
                <w:kern w:val="0"/>
                <w:sz w:val="30"/>
                <w:szCs w:val="30"/>
              </w:rPr>
              <w:t>财务信息管理</w:t>
            </w:r>
          </w:p>
          <w:p>
            <w:pPr>
              <w:widowControl/>
              <w:spacing w:line="560" w:lineRule="exact"/>
              <w:jc w:val="left"/>
              <w:textAlignment w:val="baseline"/>
              <w:rPr>
                <w:rFonts w:ascii="仿宋" w:hAnsi="仿宋" w:eastAsia="仿宋" w:cs="宋体"/>
                <w:kern w:val="0"/>
                <w:sz w:val="30"/>
                <w:szCs w:val="30"/>
              </w:rPr>
            </w:pPr>
            <w:r>
              <w:rPr>
                <w:rFonts w:hint="eastAsia" w:ascii="仿宋" w:hAnsi="仿宋" w:eastAsia="仿宋" w:cs="宋体"/>
                <w:kern w:val="0"/>
                <w:sz w:val="30"/>
                <w:szCs w:val="30"/>
              </w:rPr>
              <w:t>（以上各专业生源类别为民语言、汉语言、民考汉）</w:t>
            </w:r>
          </w:p>
        </w:tc>
      </w:tr>
    </w:tbl>
    <w:p>
      <w:pPr>
        <w:widowControl/>
        <w:shd w:val="clear" w:color="auto" w:fill="FFFFFF"/>
        <w:spacing w:line="560" w:lineRule="exact"/>
        <w:jc w:val="left"/>
        <w:textAlignment w:val="baseline"/>
        <w:rPr>
          <w:rFonts w:ascii="黑体" w:hAnsi="黑体" w:eastAsia="黑体" w:cs="宋体"/>
          <w:color w:val="auto"/>
          <w:kern w:val="0"/>
          <w:sz w:val="30"/>
          <w:szCs w:val="30"/>
        </w:rPr>
      </w:pPr>
      <w:r>
        <w:rPr>
          <w:rFonts w:hint="eastAsia" w:ascii="宋体" w:hAnsi="宋体" w:eastAsia="宋体" w:cs="宋体"/>
          <w:kern w:val="0"/>
          <w:sz w:val="30"/>
          <w:szCs w:val="30"/>
        </w:rPr>
        <w:t> </w:t>
      </w:r>
      <w:r>
        <w:rPr>
          <w:rFonts w:hint="eastAsia" w:ascii="仿宋" w:hAnsi="仿宋" w:eastAsia="仿宋" w:cs="宋体"/>
          <w:kern w:val="0"/>
          <w:sz w:val="30"/>
          <w:szCs w:val="30"/>
        </w:rPr>
        <w:t xml:space="preserve"> </w:t>
      </w:r>
      <w:r>
        <w:rPr>
          <w:rFonts w:hint="eastAsia" w:ascii="宋体" w:hAnsi="宋体" w:eastAsia="宋体" w:cs="宋体"/>
          <w:kern w:val="0"/>
          <w:sz w:val="30"/>
          <w:szCs w:val="30"/>
        </w:rPr>
        <w:t> </w:t>
      </w:r>
      <w:r>
        <w:rPr>
          <w:rFonts w:hint="eastAsia" w:ascii="黑体" w:hAnsi="黑体" w:eastAsia="黑体" w:cs="宋体"/>
          <w:bCs/>
          <w:color w:val="auto"/>
          <w:kern w:val="0"/>
          <w:sz w:val="30"/>
          <w:szCs w:val="30"/>
        </w:rPr>
        <w:t>四、推荐报名程序</w:t>
      </w:r>
    </w:p>
    <w:p>
      <w:pPr>
        <w:widowControl/>
        <w:shd w:val="clear" w:color="auto" w:fill="FFFFFF"/>
        <w:spacing w:line="560" w:lineRule="exact"/>
        <w:ind w:firstLine="720"/>
        <w:jc w:val="left"/>
        <w:textAlignment w:val="baseline"/>
        <w:rPr>
          <w:rFonts w:hint="eastAsia" w:ascii="仿宋" w:hAnsi="仿宋" w:eastAsia="仿宋" w:cs="宋体"/>
          <w:color w:val="auto"/>
          <w:kern w:val="0"/>
          <w:sz w:val="30"/>
          <w:szCs w:val="30"/>
          <w:lang w:val="en-US" w:eastAsia="zh-CN"/>
        </w:rPr>
      </w:pPr>
      <w:r>
        <w:rPr>
          <w:rFonts w:hint="eastAsia" w:ascii="仿宋" w:hAnsi="仿宋" w:eastAsia="仿宋" w:cs="宋体"/>
          <w:color w:val="auto"/>
          <w:kern w:val="0"/>
          <w:sz w:val="30"/>
          <w:szCs w:val="30"/>
        </w:rPr>
        <w:t>各校报名截止时间：</w:t>
      </w:r>
      <w:r>
        <w:rPr>
          <w:rFonts w:hint="eastAsia" w:ascii="仿宋" w:hAnsi="仿宋" w:eastAsia="仿宋" w:cs="宋体"/>
          <w:color w:val="auto"/>
          <w:kern w:val="0"/>
          <w:sz w:val="30"/>
          <w:szCs w:val="30"/>
          <w:lang w:val="en-US" w:eastAsia="zh-CN"/>
        </w:rPr>
        <w:t>2018年6月6日19:30（北京时间）</w:t>
      </w:r>
    </w:p>
    <w:p>
      <w:pPr>
        <w:widowControl/>
        <w:shd w:val="clear" w:color="auto" w:fill="FFFFFF"/>
        <w:spacing w:line="560" w:lineRule="exact"/>
        <w:jc w:val="left"/>
        <w:textAlignment w:val="baseline"/>
        <w:rPr>
          <w:rFonts w:ascii="仿宋" w:hAnsi="仿宋" w:eastAsia="仿宋" w:cs="宋体"/>
          <w:color w:val="auto"/>
          <w:kern w:val="0"/>
          <w:sz w:val="30"/>
          <w:szCs w:val="30"/>
        </w:rPr>
      </w:pPr>
      <w:r>
        <w:rPr>
          <w:rFonts w:hint="eastAsia" w:ascii="宋体" w:hAnsi="宋体" w:eastAsia="宋体" w:cs="宋体"/>
          <w:color w:val="auto"/>
          <w:kern w:val="0"/>
          <w:sz w:val="30"/>
          <w:szCs w:val="30"/>
        </w:rPr>
        <w:t> </w:t>
      </w:r>
      <w:r>
        <w:rPr>
          <w:rFonts w:hint="eastAsia" w:ascii="仿宋" w:hAnsi="仿宋" w:eastAsia="仿宋" w:cs="宋体"/>
          <w:color w:val="auto"/>
          <w:kern w:val="0"/>
          <w:sz w:val="30"/>
          <w:szCs w:val="30"/>
        </w:rPr>
        <w:t xml:space="preserve">  推荐院校严格按照《自治区普通高等教育优秀专科生直升本科选拔及管理办法》选拔。选拔结果在推荐院校集中公示期不得少于7天。</w:t>
      </w:r>
    </w:p>
    <w:p>
      <w:pPr>
        <w:widowControl/>
        <w:shd w:val="clear" w:color="auto" w:fill="FFFFFF"/>
        <w:spacing w:line="560" w:lineRule="exact"/>
        <w:jc w:val="left"/>
        <w:textAlignment w:val="baseline"/>
        <w:rPr>
          <w:rFonts w:ascii="仿宋" w:hAnsi="仿宋" w:eastAsia="仿宋" w:cs="宋体"/>
          <w:kern w:val="0"/>
          <w:sz w:val="30"/>
          <w:szCs w:val="30"/>
        </w:rPr>
      </w:pPr>
      <w:r>
        <w:rPr>
          <w:rFonts w:hint="eastAsia" w:ascii="宋体" w:hAnsi="宋体" w:eastAsia="宋体" w:cs="宋体"/>
          <w:kern w:val="0"/>
          <w:sz w:val="30"/>
          <w:szCs w:val="30"/>
        </w:rPr>
        <w:t> </w:t>
      </w:r>
      <w:r>
        <w:rPr>
          <w:rFonts w:hint="eastAsia" w:ascii="仿宋" w:hAnsi="仿宋" w:eastAsia="仿宋" w:cs="宋体"/>
          <w:kern w:val="0"/>
          <w:sz w:val="30"/>
          <w:szCs w:val="30"/>
        </w:rPr>
        <w:t xml:space="preserve">  为确保选拔工作的严肃性，各高校（学院）在向我院报送直升本学生审核表前，须由学校（学院）主管部门领导逐页审核签字，并加盖主管部门和学校公章。</w:t>
      </w:r>
    </w:p>
    <w:p>
      <w:pPr>
        <w:widowControl/>
        <w:shd w:val="clear" w:color="auto" w:fill="FFFFFF"/>
        <w:spacing w:line="560" w:lineRule="exact"/>
        <w:jc w:val="left"/>
        <w:textAlignment w:val="baseline"/>
        <w:rPr>
          <w:rFonts w:ascii="仿宋" w:hAnsi="仿宋" w:eastAsia="仿宋" w:cs="宋体"/>
          <w:kern w:val="0"/>
          <w:sz w:val="30"/>
          <w:szCs w:val="30"/>
        </w:rPr>
      </w:pPr>
      <w:r>
        <w:rPr>
          <w:rFonts w:hint="eastAsia" w:ascii="宋体" w:hAnsi="宋体" w:eastAsia="宋体" w:cs="宋体"/>
          <w:kern w:val="0"/>
          <w:sz w:val="30"/>
          <w:szCs w:val="30"/>
        </w:rPr>
        <w:t> </w:t>
      </w:r>
      <w:r>
        <w:rPr>
          <w:rFonts w:hint="eastAsia" w:ascii="仿宋" w:hAnsi="仿宋" w:eastAsia="仿宋" w:cs="宋体"/>
          <w:kern w:val="0"/>
          <w:sz w:val="30"/>
          <w:szCs w:val="30"/>
        </w:rPr>
        <w:t xml:space="preserve">  推荐学校所推荐学生的成绩排名在同专业学生的10%以内。</w:t>
      </w:r>
    </w:p>
    <w:p>
      <w:pPr>
        <w:widowControl/>
        <w:shd w:val="clear" w:color="auto" w:fill="FFFFFF"/>
        <w:spacing w:line="560" w:lineRule="exact"/>
        <w:jc w:val="left"/>
        <w:textAlignment w:val="baseline"/>
        <w:rPr>
          <w:rFonts w:ascii="黑体" w:hAnsi="黑体" w:eastAsia="黑体" w:cs="宋体"/>
          <w:color w:val="auto"/>
          <w:kern w:val="0"/>
          <w:sz w:val="30"/>
          <w:szCs w:val="30"/>
        </w:rPr>
      </w:pPr>
      <w:r>
        <w:rPr>
          <w:rFonts w:hint="eastAsia" w:ascii="宋体" w:hAnsi="宋体" w:eastAsia="宋体" w:cs="宋体"/>
          <w:color w:val="auto"/>
          <w:kern w:val="0"/>
          <w:sz w:val="30"/>
          <w:szCs w:val="30"/>
        </w:rPr>
        <w:t> </w:t>
      </w:r>
      <w:r>
        <w:rPr>
          <w:rFonts w:hint="eastAsia" w:ascii="仿宋" w:hAnsi="仿宋" w:eastAsia="仿宋" w:cs="宋体"/>
          <w:color w:val="auto"/>
          <w:kern w:val="0"/>
          <w:sz w:val="30"/>
          <w:szCs w:val="30"/>
        </w:rPr>
        <w:t xml:space="preserve"> </w:t>
      </w:r>
      <w:r>
        <w:rPr>
          <w:rFonts w:hint="eastAsia" w:ascii="黑体" w:hAnsi="黑体" w:eastAsia="黑体" w:cs="宋体"/>
          <w:bCs/>
          <w:color w:val="auto"/>
          <w:kern w:val="0"/>
          <w:sz w:val="30"/>
          <w:szCs w:val="30"/>
        </w:rPr>
        <w:t>五、考试录取办法</w:t>
      </w:r>
    </w:p>
    <w:p>
      <w:pPr>
        <w:widowControl/>
        <w:shd w:val="clear" w:color="auto" w:fill="FFFFFF"/>
        <w:spacing w:line="560" w:lineRule="exact"/>
        <w:ind w:firstLine="600" w:firstLineChars="200"/>
        <w:jc w:val="left"/>
        <w:textAlignment w:val="baseline"/>
        <w:rPr>
          <w:rFonts w:ascii="仿宋" w:hAnsi="仿宋" w:eastAsia="仿宋" w:cs="宋体"/>
          <w:color w:val="auto"/>
          <w:kern w:val="0"/>
          <w:sz w:val="30"/>
          <w:szCs w:val="30"/>
        </w:rPr>
      </w:pPr>
      <w:r>
        <w:rPr>
          <w:rFonts w:hint="eastAsia" w:ascii="仿宋" w:hAnsi="仿宋" w:eastAsia="仿宋" w:cs="宋体"/>
          <w:color w:val="auto"/>
          <w:kern w:val="0"/>
          <w:sz w:val="30"/>
          <w:szCs w:val="30"/>
        </w:rPr>
        <w:t>选拔考试均采用笔试形式，学生持本人身份证原件参加考试。</w:t>
      </w:r>
    </w:p>
    <w:p>
      <w:pPr>
        <w:widowControl/>
        <w:shd w:val="clear" w:color="auto" w:fill="FFFFFF"/>
        <w:spacing w:line="560" w:lineRule="exact"/>
        <w:ind w:firstLine="600" w:firstLineChars="200"/>
        <w:jc w:val="left"/>
        <w:textAlignment w:val="baseline"/>
        <w:rPr>
          <w:rFonts w:hint="eastAsia" w:ascii="仿宋" w:hAnsi="仿宋" w:eastAsia="仿宋" w:cs="宋体"/>
          <w:color w:val="auto"/>
          <w:kern w:val="0"/>
          <w:sz w:val="30"/>
          <w:szCs w:val="30"/>
          <w:lang w:val="en-US" w:eastAsia="zh-CN"/>
        </w:rPr>
      </w:pPr>
      <w:r>
        <w:rPr>
          <w:rFonts w:hint="eastAsia" w:ascii="仿宋" w:hAnsi="仿宋" w:eastAsia="仿宋" w:cs="宋体"/>
          <w:color w:val="auto"/>
          <w:kern w:val="0"/>
          <w:sz w:val="30"/>
          <w:szCs w:val="30"/>
        </w:rPr>
        <w:t>考试时间：</w:t>
      </w:r>
      <w:r>
        <w:rPr>
          <w:rFonts w:hint="eastAsia" w:ascii="仿宋" w:hAnsi="仿宋" w:eastAsia="仿宋" w:cs="宋体"/>
          <w:color w:val="auto"/>
          <w:kern w:val="0"/>
          <w:sz w:val="30"/>
          <w:szCs w:val="30"/>
          <w:lang w:val="en-US" w:eastAsia="zh-CN"/>
        </w:rPr>
        <w:t>2018年6月10日 10:00-15:00（北京时间）</w:t>
      </w:r>
    </w:p>
    <w:p>
      <w:pPr>
        <w:widowControl/>
        <w:shd w:val="clear" w:color="auto" w:fill="FFFFFF"/>
        <w:spacing w:line="560" w:lineRule="exact"/>
        <w:ind w:firstLine="600" w:firstLineChars="200"/>
        <w:jc w:val="left"/>
        <w:textAlignment w:val="baseline"/>
        <w:rPr>
          <w:rFonts w:hint="eastAsia" w:ascii="仿宋" w:hAnsi="仿宋" w:eastAsia="仿宋" w:cs="宋体"/>
          <w:color w:val="auto"/>
          <w:kern w:val="0"/>
          <w:sz w:val="30"/>
          <w:szCs w:val="30"/>
          <w:lang w:val="en-US" w:eastAsia="zh-CN"/>
        </w:rPr>
      </w:pPr>
      <w:r>
        <w:rPr>
          <w:rFonts w:hint="eastAsia" w:ascii="仿宋" w:hAnsi="仿宋" w:eastAsia="仿宋" w:cs="宋体"/>
          <w:color w:val="auto"/>
          <w:kern w:val="0"/>
          <w:sz w:val="30"/>
          <w:szCs w:val="30"/>
        </w:rPr>
        <w:t>考试地点：</w:t>
      </w:r>
      <w:r>
        <w:rPr>
          <w:rFonts w:hint="eastAsia" w:ascii="仿宋" w:hAnsi="仿宋" w:eastAsia="仿宋" w:cs="宋体"/>
          <w:color w:val="auto"/>
          <w:kern w:val="0"/>
          <w:sz w:val="30"/>
          <w:szCs w:val="30"/>
          <w:lang w:eastAsia="zh-CN"/>
        </w:rPr>
        <w:t>新疆财经大学商务学院（库尔勒校区）</w:t>
      </w:r>
      <w:r>
        <w:rPr>
          <w:rFonts w:hint="eastAsia" w:ascii="仿宋" w:hAnsi="仿宋" w:eastAsia="仿宋" w:cs="宋体"/>
          <w:color w:val="auto"/>
          <w:kern w:val="0"/>
          <w:sz w:val="30"/>
          <w:szCs w:val="30"/>
          <w:lang w:val="en-US" w:eastAsia="zh-CN"/>
        </w:rPr>
        <w:t>5号教学楼一楼</w:t>
      </w:r>
    </w:p>
    <w:p>
      <w:pPr>
        <w:widowControl/>
        <w:shd w:val="clear" w:color="auto" w:fill="FFFFFF"/>
        <w:spacing w:line="560" w:lineRule="exact"/>
        <w:ind w:firstLine="600" w:firstLineChars="200"/>
        <w:jc w:val="left"/>
        <w:textAlignment w:val="baseline"/>
        <w:rPr>
          <w:rFonts w:ascii="仿宋" w:hAnsi="仿宋" w:eastAsia="仿宋" w:cs="宋体"/>
          <w:kern w:val="0"/>
          <w:sz w:val="30"/>
          <w:szCs w:val="30"/>
        </w:rPr>
      </w:pPr>
      <w:r>
        <w:rPr>
          <w:rFonts w:hint="eastAsia" w:ascii="仿宋" w:hAnsi="仿宋" w:eastAsia="仿宋" w:cs="宋体"/>
          <w:kern w:val="0"/>
          <w:sz w:val="30"/>
          <w:szCs w:val="30"/>
        </w:rPr>
        <w:t>选拔考试课程科目为英语（非英语专业汉语言及民考汉学生按照CET4标准考试）或汉语（非汉语言专业民考民学生按照MHK三级标准考试）和专业课。各专业专业课考试科目见下表：</w:t>
      </w:r>
    </w:p>
    <w:p>
      <w:pPr>
        <w:widowControl/>
        <w:shd w:val="clear" w:color="auto" w:fill="FFFFFF"/>
        <w:spacing w:line="560" w:lineRule="exact"/>
        <w:jc w:val="center"/>
        <w:textAlignment w:val="baseline"/>
        <w:rPr>
          <w:rFonts w:ascii="仿宋" w:hAnsi="仿宋" w:eastAsia="仿宋" w:cs="宋体"/>
          <w:kern w:val="0"/>
          <w:sz w:val="30"/>
          <w:szCs w:val="30"/>
        </w:rPr>
      </w:pPr>
      <w:r>
        <w:rPr>
          <w:rFonts w:hint="eastAsia" w:ascii="仿宋" w:hAnsi="仿宋" w:eastAsia="仿宋" w:cs="宋体"/>
          <w:kern w:val="0"/>
          <w:sz w:val="30"/>
          <w:szCs w:val="30"/>
        </w:rPr>
        <w:t>专业课程考试科目一览表</w:t>
      </w:r>
    </w:p>
    <w:tbl>
      <w:tblPr>
        <w:tblStyle w:val="7"/>
        <w:tblW w:w="784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540"/>
        <w:gridCol w:w="1365"/>
        <w:gridCol w:w="1980"/>
        <w:gridCol w:w="2160"/>
        <w:gridCol w:w="180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540" w:type="dxa"/>
            <w:shd w:val="clear" w:color="auto" w:fill="FFFFFF"/>
            <w:tcMar>
              <w:top w:w="0" w:type="dxa"/>
              <w:left w:w="150" w:type="dxa"/>
              <w:bottom w:w="0" w:type="dxa"/>
              <w:right w:w="150" w:type="dxa"/>
            </w:tcMar>
            <w:vAlign w:val="bottom"/>
          </w:tcPr>
          <w:p>
            <w:pPr>
              <w:widowControl/>
              <w:spacing w:line="560" w:lineRule="exact"/>
              <w:jc w:val="center"/>
              <w:textAlignment w:val="baseline"/>
              <w:rPr>
                <w:rFonts w:ascii="仿宋" w:hAnsi="仿宋" w:eastAsia="仿宋" w:cs="宋体"/>
                <w:kern w:val="0"/>
                <w:sz w:val="30"/>
                <w:szCs w:val="30"/>
              </w:rPr>
            </w:pPr>
            <w:r>
              <w:rPr>
                <w:rFonts w:hint="eastAsia" w:ascii="仿宋" w:hAnsi="仿宋" w:eastAsia="仿宋" w:cs="宋体"/>
                <w:kern w:val="0"/>
                <w:sz w:val="30"/>
                <w:szCs w:val="30"/>
              </w:rPr>
              <w:t>序号</w:t>
            </w:r>
          </w:p>
        </w:tc>
        <w:tc>
          <w:tcPr>
            <w:tcW w:w="1365" w:type="dxa"/>
            <w:shd w:val="clear" w:color="auto" w:fill="FFFFFF"/>
            <w:tcMar>
              <w:top w:w="0" w:type="dxa"/>
              <w:left w:w="150" w:type="dxa"/>
              <w:bottom w:w="0" w:type="dxa"/>
              <w:right w:w="150" w:type="dxa"/>
            </w:tcMar>
            <w:vAlign w:val="center"/>
          </w:tcPr>
          <w:p>
            <w:pPr>
              <w:widowControl/>
              <w:spacing w:line="560" w:lineRule="exact"/>
              <w:jc w:val="center"/>
              <w:textAlignment w:val="baseline"/>
              <w:rPr>
                <w:rFonts w:ascii="仿宋" w:hAnsi="仿宋" w:eastAsia="仿宋" w:cs="宋体"/>
                <w:kern w:val="0"/>
                <w:sz w:val="30"/>
                <w:szCs w:val="30"/>
              </w:rPr>
            </w:pPr>
            <w:r>
              <w:rPr>
                <w:rFonts w:hint="eastAsia" w:ascii="仿宋" w:hAnsi="仿宋" w:eastAsia="仿宋" w:cs="宋体"/>
                <w:kern w:val="0"/>
                <w:sz w:val="30"/>
                <w:szCs w:val="30"/>
              </w:rPr>
              <w:t>专业代码</w:t>
            </w:r>
          </w:p>
        </w:tc>
        <w:tc>
          <w:tcPr>
            <w:tcW w:w="1980" w:type="dxa"/>
            <w:shd w:val="clear" w:color="auto" w:fill="FFFFFF"/>
            <w:tcMar>
              <w:top w:w="0" w:type="dxa"/>
              <w:left w:w="150" w:type="dxa"/>
              <w:bottom w:w="0" w:type="dxa"/>
              <w:right w:w="150" w:type="dxa"/>
            </w:tcMar>
            <w:vAlign w:val="center"/>
          </w:tcPr>
          <w:p>
            <w:pPr>
              <w:widowControl/>
              <w:spacing w:line="560" w:lineRule="exact"/>
              <w:jc w:val="center"/>
              <w:textAlignment w:val="baseline"/>
              <w:rPr>
                <w:rFonts w:ascii="仿宋" w:hAnsi="仿宋" w:eastAsia="仿宋" w:cs="宋体"/>
                <w:kern w:val="0"/>
                <w:sz w:val="30"/>
                <w:szCs w:val="30"/>
              </w:rPr>
            </w:pPr>
            <w:r>
              <w:rPr>
                <w:rFonts w:hint="eastAsia" w:ascii="仿宋" w:hAnsi="仿宋" w:eastAsia="仿宋" w:cs="宋体"/>
                <w:kern w:val="0"/>
                <w:sz w:val="30"/>
                <w:szCs w:val="30"/>
              </w:rPr>
              <w:t>专业名称</w:t>
            </w:r>
          </w:p>
        </w:tc>
        <w:tc>
          <w:tcPr>
            <w:tcW w:w="2160" w:type="dxa"/>
            <w:shd w:val="clear" w:color="auto" w:fill="FFFFFF"/>
            <w:tcMar>
              <w:top w:w="0" w:type="dxa"/>
              <w:left w:w="150" w:type="dxa"/>
              <w:bottom w:w="0" w:type="dxa"/>
              <w:right w:w="150" w:type="dxa"/>
            </w:tcMar>
            <w:vAlign w:val="center"/>
          </w:tcPr>
          <w:p>
            <w:pPr>
              <w:widowControl/>
              <w:spacing w:line="560" w:lineRule="exact"/>
              <w:jc w:val="center"/>
              <w:textAlignment w:val="baseline"/>
              <w:rPr>
                <w:rFonts w:ascii="仿宋" w:hAnsi="仿宋" w:eastAsia="仿宋" w:cs="宋体"/>
                <w:kern w:val="0"/>
                <w:sz w:val="30"/>
                <w:szCs w:val="30"/>
              </w:rPr>
            </w:pPr>
            <w:r>
              <w:rPr>
                <w:rFonts w:hint="eastAsia" w:ascii="仿宋" w:hAnsi="仿宋" w:eastAsia="仿宋" w:cs="宋体"/>
                <w:kern w:val="0"/>
                <w:sz w:val="30"/>
                <w:szCs w:val="30"/>
              </w:rPr>
              <w:t>抽考专业课</w:t>
            </w:r>
          </w:p>
        </w:tc>
        <w:tc>
          <w:tcPr>
            <w:tcW w:w="1800" w:type="dxa"/>
            <w:shd w:val="clear" w:color="auto" w:fill="FFFFFF"/>
            <w:tcMar>
              <w:top w:w="0" w:type="dxa"/>
              <w:left w:w="150" w:type="dxa"/>
              <w:bottom w:w="0" w:type="dxa"/>
              <w:right w:w="150" w:type="dxa"/>
            </w:tcMar>
            <w:vAlign w:val="center"/>
          </w:tcPr>
          <w:p>
            <w:pPr>
              <w:widowControl/>
              <w:spacing w:line="560" w:lineRule="exact"/>
              <w:jc w:val="center"/>
              <w:textAlignment w:val="baseline"/>
              <w:rPr>
                <w:rFonts w:ascii="仿宋" w:hAnsi="仿宋" w:eastAsia="仿宋" w:cs="宋体"/>
                <w:kern w:val="0"/>
                <w:sz w:val="30"/>
                <w:szCs w:val="30"/>
              </w:rPr>
            </w:pPr>
            <w:r>
              <w:rPr>
                <w:rFonts w:hint="eastAsia" w:ascii="仿宋" w:hAnsi="仿宋" w:eastAsia="仿宋" w:cs="宋体"/>
                <w:kern w:val="0"/>
                <w:sz w:val="30"/>
                <w:szCs w:val="30"/>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540" w:type="dxa"/>
            <w:shd w:val="clear" w:color="auto" w:fill="FFFFFF"/>
            <w:tcMar>
              <w:top w:w="0" w:type="dxa"/>
              <w:left w:w="150" w:type="dxa"/>
              <w:bottom w:w="0" w:type="dxa"/>
              <w:right w:w="150" w:type="dxa"/>
            </w:tcMar>
            <w:vAlign w:val="bottom"/>
          </w:tcPr>
          <w:p>
            <w:pPr>
              <w:widowControl/>
              <w:spacing w:line="560" w:lineRule="exact"/>
              <w:jc w:val="center"/>
              <w:textAlignment w:val="baseline"/>
              <w:rPr>
                <w:rFonts w:ascii="仿宋" w:hAnsi="仿宋" w:eastAsia="仿宋" w:cs="宋体"/>
                <w:kern w:val="0"/>
                <w:sz w:val="30"/>
                <w:szCs w:val="30"/>
              </w:rPr>
            </w:pPr>
            <w:r>
              <w:rPr>
                <w:rFonts w:hint="eastAsia" w:ascii="仿宋" w:hAnsi="仿宋" w:eastAsia="仿宋" w:cs="宋体"/>
                <w:kern w:val="0"/>
                <w:sz w:val="30"/>
                <w:szCs w:val="30"/>
              </w:rPr>
              <w:t>1</w:t>
            </w:r>
          </w:p>
        </w:tc>
        <w:tc>
          <w:tcPr>
            <w:tcW w:w="1365" w:type="dxa"/>
            <w:shd w:val="clear" w:color="auto" w:fill="FFFFFF"/>
            <w:tcMar>
              <w:top w:w="0" w:type="dxa"/>
              <w:left w:w="150" w:type="dxa"/>
              <w:bottom w:w="0" w:type="dxa"/>
              <w:right w:w="150" w:type="dxa"/>
            </w:tcMar>
            <w:vAlign w:val="center"/>
          </w:tcPr>
          <w:p>
            <w:pPr>
              <w:widowControl/>
              <w:spacing w:line="560" w:lineRule="exact"/>
              <w:jc w:val="center"/>
              <w:textAlignment w:val="baseline"/>
              <w:rPr>
                <w:rFonts w:ascii="仿宋" w:hAnsi="仿宋" w:eastAsia="仿宋" w:cs="宋体"/>
                <w:kern w:val="0"/>
                <w:sz w:val="30"/>
                <w:szCs w:val="30"/>
              </w:rPr>
            </w:pPr>
            <w:r>
              <w:rPr>
                <w:rFonts w:hint="eastAsia" w:ascii="仿宋" w:hAnsi="仿宋" w:eastAsia="仿宋" w:cs="宋体"/>
                <w:kern w:val="0"/>
                <w:sz w:val="30"/>
                <w:szCs w:val="30"/>
              </w:rPr>
              <w:t>120203K</w:t>
            </w:r>
          </w:p>
        </w:tc>
        <w:tc>
          <w:tcPr>
            <w:tcW w:w="1980" w:type="dxa"/>
            <w:shd w:val="clear" w:color="auto" w:fill="FFFFFF"/>
            <w:tcMar>
              <w:top w:w="0" w:type="dxa"/>
              <w:left w:w="150" w:type="dxa"/>
              <w:bottom w:w="0" w:type="dxa"/>
              <w:right w:w="150" w:type="dxa"/>
            </w:tcMar>
            <w:vAlign w:val="center"/>
          </w:tcPr>
          <w:p>
            <w:pPr>
              <w:widowControl/>
              <w:spacing w:line="560" w:lineRule="exact"/>
              <w:jc w:val="center"/>
              <w:textAlignment w:val="baseline"/>
              <w:rPr>
                <w:rFonts w:ascii="仿宋" w:hAnsi="仿宋" w:eastAsia="仿宋" w:cs="宋体"/>
                <w:kern w:val="0"/>
                <w:sz w:val="30"/>
                <w:szCs w:val="30"/>
              </w:rPr>
            </w:pPr>
            <w:r>
              <w:rPr>
                <w:rFonts w:hint="eastAsia" w:ascii="仿宋" w:hAnsi="仿宋" w:eastAsia="仿宋" w:cs="宋体"/>
                <w:kern w:val="0"/>
                <w:sz w:val="30"/>
                <w:szCs w:val="30"/>
              </w:rPr>
              <w:t>会计学</w:t>
            </w:r>
          </w:p>
        </w:tc>
        <w:tc>
          <w:tcPr>
            <w:tcW w:w="2160" w:type="dxa"/>
            <w:shd w:val="clear" w:color="auto" w:fill="FFFFFF"/>
            <w:tcMar>
              <w:top w:w="0" w:type="dxa"/>
              <w:left w:w="150" w:type="dxa"/>
              <w:bottom w:w="0" w:type="dxa"/>
              <w:right w:w="150" w:type="dxa"/>
            </w:tcMar>
            <w:vAlign w:val="center"/>
          </w:tcPr>
          <w:p>
            <w:pPr>
              <w:widowControl/>
              <w:spacing w:line="560" w:lineRule="exact"/>
              <w:jc w:val="center"/>
              <w:textAlignment w:val="baseline"/>
              <w:rPr>
                <w:rFonts w:ascii="仿宋" w:hAnsi="仿宋" w:eastAsia="仿宋" w:cs="宋体"/>
                <w:kern w:val="0"/>
                <w:sz w:val="30"/>
                <w:szCs w:val="30"/>
              </w:rPr>
            </w:pPr>
            <w:r>
              <w:rPr>
                <w:rFonts w:hint="eastAsia" w:ascii="仿宋" w:hAnsi="仿宋" w:eastAsia="仿宋" w:cs="宋体"/>
                <w:kern w:val="0"/>
                <w:sz w:val="30"/>
                <w:szCs w:val="30"/>
              </w:rPr>
              <w:t>会计学</w:t>
            </w:r>
          </w:p>
        </w:tc>
        <w:tc>
          <w:tcPr>
            <w:tcW w:w="1800" w:type="dxa"/>
            <w:shd w:val="clear" w:color="auto" w:fill="FFFFFF"/>
            <w:tcMar>
              <w:top w:w="0" w:type="dxa"/>
              <w:left w:w="150" w:type="dxa"/>
              <w:bottom w:w="0" w:type="dxa"/>
              <w:right w:w="150" w:type="dxa"/>
            </w:tcMar>
            <w:vAlign w:val="center"/>
          </w:tcPr>
          <w:p>
            <w:pPr>
              <w:widowControl/>
              <w:spacing w:line="560" w:lineRule="exact"/>
              <w:jc w:val="center"/>
              <w:textAlignment w:val="baseline"/>
              <w:rPr>
                <w:rFonts w:ascii="仿宋" w:hAnsi="仿宋" w:eastAsia="仿宋" w:cs="宋体"/>
                <w:kern w:val="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540" w:type="dxa"/>
            <w:shd w:val="clear" w:color="auto" w:fill="FFFFFF"/>
            <w:tcMar>
              <w:top w:w="0" w:type="dxa"/>
              <w:left w:w="150" w:type="dxa"/>
              <w:bottom w:w="0" w:type="dxa"/>
              <w:right w:w="150" w:type="dxa"/>
            </w:tcMar>
            <w:vAlign w:val="bottom"/>
          </w:tcPr>
          <w:p>
            <w:pPr>
              <w:widowControl/>
              <w:spacing w:line="560" w:lineRule="exact"/>
              <w:jc w:val="center"/>
              <w:textAlignment w:val="baseline"/>
              <w:rPr>
                <w:rFonts w:ascii="仿宋" w:hAnsi="仿宋" w:eastAsia="仿宋" w:cs="宋体"/>
                <w:kern w:val="0"/>
                <w:sz w:val="30"/>
                <w:szCs w:val="30"/>
              </w:rPr>
            </w:pPr>
            <w:r>
              <w:rPr>
                <w:rFonts w:hint="eastAsia" w:ascii="仿宋" w:hAnsi="仿宋" w:eastAsia="仿宋" w:cs="宋体"/>
                <w:kern w:val="0"/>
                <w:sz w:val="30"/>
                <w:szCs w:val="30"/>
              </w:rPr>
              <w:t>2</w:t>
            </w:r>
          </w:p>
        </w:tc>
        <w:tc>
          <w:tcPr>
            <w:tcW w:w="1365" w:type="dxa"/>
            <w:shd w:val="clear" w:color="auto" w:fill="FFFFFF"/>
            <w:tcMar>
              <w:top w:w="0" w:type="dxa"/>
              <w:left w:w="150" w:type="dxa"/>
              <w:bottom w:w="0" w:type="dxa"/>
              <w:right w:w="150" w:type="dxa"/>
            </w:tcMar>
            <w:vAlign w:val="center"/>
          </w:tcPr>
          <w:p>
            <w:pPr>
              <w:widowControl/>
              <w:spacing w:line="560" w:lineRule="exact"/>
              <w:jc w:val="center"/>
              <w:textAlignment w:val="baseline"/>
              <w:rPr>
                <w:rFonts w:ascii="仿宋" w:hAnsi="仿宋" w:eastAsia="仿宋" w:cs="宋体"/>
                <w:kern w:val="0"/>
                <w:sz w:val="30"/>
                <w:szCs w:val="30"/>
              </w:rPr>
            </w:pPr>
            <w:r>
              <w:rPr>
                <w:rFonts w:hint="eastAsia" w:ascii="仿宋" w:hAnsi="仿宋" w:eastAsia="仿宋" w:cs="宋体"/>
                <w:kern w:val="0"/>
                <w:sz w:val="30"/>
                <w:szCs w:val="30"/>
              </w:rPr>
              <w:t>020301K</w:t>
            </w:r>
          </w:p>
        </w:tc>
        <w:tc>
          <w:tcPr>
            <w:tcW w:w="1980" w:type="dxa"/>
            <w:shd w:val="clear" w:color="auto" w:fill="FFFFFF"/>
            <w:tcMar>
              <w:top w:w="0" w:type="dxa"/>
              <w:left w:w="150" w:type="dxa"/>
              <w:bottom w:w="0" w:type="dxa"/>
              <w:right w:w="150" w:type="dxa"/>
            </w:tcMar>
            <w:vAlign w:val="center"/>
          </w:tcPr>
          <w:p>
            <w:pPr>
              <w:widowControl/>
              <w:spacing w:line="560" w:lineRule="exact"/>
              <w:jc w:val="center"/>
              <w:textAlignment w:val="baseline"/>
              <w:rPr>
                <w:rFonts w:ascii="仿宋" w:hAnsi="仿宋" w:eastAsia="仿宋" w:cs="宋体"/>
                <w:kern w:val="0"/>
                <w:sz w:val="30"/>
                <w:szCs w:val="30"/>
              </w:rPr>
            </w:pPr>
            <w:r>
              <w:rPr>
                <w:rFonts w:hint="eastAsia" w:ascii="仿宋" w:hAnsi="仿宋" w:eastAsia="仿宋" w:cs="宋体"/>
                <w:kern w:val="0"/>
                <w:sz w:val="30"/>
                <w:szCs w:val="30"/>
              </w:rPr>
              <w:t>金融学</w:t>
            </w:r>
          </w:p>
        </w:tc>
        <w:tc>
          <w:tcPr>
            <w:tcW w:w="2160" w:type="dxa"/>
            <w:shd w:val="clear" w:color="auto" w:fill="FFFFFF"/>
            <w:tcMar>
              <w:top w:w="0" w:type="dxa"/>
              <w:left w:w="150" w:type="dxa"/>
              <w:bottom w:w="0" w:type="dxa"/>
              <w:right w:w="150" w:type="dxa"/>
            </w:tcMar>
            <w:vAlign w:val="center"/>
          </w:tcPr>
          <w:p>
            <w:pPr>
              <w:widowControl/>
              <w:spacing w:line="560" w:lineRule="exact"/>
              <w:jc w:val="center"/>
              <w:textAlignment w:val="baseline"/>
              <w:rPr>
                <w:rFonts w:ascii="仿宋" w:hAnsi="仿宋" w:eastAsia="仿宋" w:cs="宋体"/>
                <w:kern w:val="0"/>
                <w:sz w:val="30"/>
                <w:szCs w:val="30"/>
              </w:rPr>
            </w:pPr>
            <w:r>
              <w:rPr>
                <w:rFonts w:hint="eastAsia" w:ascii="仿宋" w:hAnsi="仿宋" w:eastAsia="仿宋" w:cs="宋体"/>
                <w:kern w:val="0"/>
                <w:sz w:val="30"/>
                <w:szCs w:val="30"/>
              </w:rPr>
              <w:t>金融学</w:t>
            </w:r>
          </w:p>
        </w:tc>
        <w:tc>
          <w:tcPr>
            <w:tcW w:w="1800" w:type="dxa"/>
            <w:shd w:val="clear" w:color="auto" w:fill="FFFFFF"/>
            <w:tcMar>
              <w:top w:w="0" w:type="dxa"/>
              <w:left w:w="150" w:type="dxa"/>
              <w:bottom w:w="0" w:type="dxa"/>
              <w:right w:w="150" w:type="dxa"/>
            </w:tcMar>
            <w:vAlign w:val="center"/>
          </w:tcPr>
          <w:p>
            <w:pPr>
              <w:widowControl/>
              <w:spacing w:line="560" w:lineRule="exact"/>
              <w:jc w:val="center"/>
              <w:textAlignment w:val="baseline"/>
              <w:rPr>
                <w:rFonts w:ascii="仿宋" w:hAnsi="仿宋" w:eastAsia="仿宋" w:cs="宋体"/>
                <w:kern w:val="0"/>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Ex>
        <w:trPr>
          <w:jc w:val="center"/>
        </w:trPr>
        <w:tc>
          <w:tcPr>
            <w:tcW w:w="540" w:type="dxa"/>
            <w:shd w:val="clear" w:color="auto" w:fill="FFFFFF"/>
            <w:tcMar>
              <w:top w:w="0" w:type="dxa"/>
              <w:left w:w="150" w:type="dxa"/>
              <w:bottom w:w="0" w:type="dxa"/>
              <w:right w:w="150" w:type="dxa"/>
            </w:tcMar>
            <w:vAlign w:val="bottom"/>
          </w:tcPr>
          <w:p>
            <w:pPr>
              <w:widowControl/>
              <w:spacing w:line="560" w:lineRule="exact"/>
              <w:jc w:val="center"/>
              <w:textAlignment w:val="baseline"/>
              <w:rPr>
                <w:rFonts w:ascii="仿宋" w:hAnsi="仿宋" w:eastAsia="仿宋" w:cs="宋体"/>
                <w:kern w:val="0"/>
                <w:sz w:val="30"/>
                <w:szCs w:val="30"/>
              </w:rPr>
            </w:pPr>
            <w:r>
              <w:rPr>
                <w:rFonts w:hint="eastAsia" w:ascii="仿宋" w:hAnsi="仿宋" w:eastAsia="仿宋" w:cs="宋体"/>
                <w:kern w:val="0"/>
                <w:sz w:val="30"/>
                <w:szCs w:val="30"/>
              </w:rPr>
              <w:t>3</w:t>
            </w:r>
          </w:p>
        </w:tc>
        <w:tc>
          <w:tcPr>
            <w:tcW w:w="1365" w:type="dxa"/>
            <w:shd w:val="clear" w:color="auto" w:fill="FFFFFF"/>
            <w:tcMar>
              <w:top w:w="0" w:type="dxa"/>
              <w:left w:w="150" w:type="dxa"/>
              <w:bottom w:w="0" w:type="dxa"/>
              <w:right w:w="150" w:type="dxa"/>
            </w:tcMar>
            <w:vAlign w:val="center"/>
          </w:tcPr>
          <w:p>
            <w:pPr>
              <w:widowControl/>
              <w:spacing w:line="560" w:lineRule="exact"/>
              <w:jc w:val="center"/>
              <w:textAlignment w:val="baseline"/>
              <w:rPr>
                <w:rFonts w:ascii="仿宋" w:hAnsi="仿宋" w:eastAsia="仿宋" w:cs="宋体"/>
                <w:kern w:val="0"/>
                <w:sz w:val="30"/>
                <w:szCs w:val="30"/>
              </w:rPr>
            </w:pPr>
            <w:r>
              <w:rPr>
                <w:rFonts w:hint="eastAsia" w:ascii="仿宋" w:hAnsi="仿宋" w:eastAsia="仿宋" w:cs="宋体"/>
                <w:kern w:val="0"/>
                <w:sz w:val="30"/>
                <w:szCs w:val="30"/>
              </w:rPr>
              <w:t>120204</w:t>
            </w:r>
          </w:p>
        </w:tc>
        <w:tc>
          <w:tcPr>
            <w:tcW w:w="1980" w:type="dxa"/>
            <w:shd w:val="clear" w:color="auto" w:fill="FFFFFF"/>
            <w:tcMar>
              <w:top w:w="0" w:type="dxa"/>
              <w:left w:w="150" w:type="dxa"/>
              <w:bottom w:w="0" w:type="dxa"/>
              <w:right w:w="150" w:type="dxa"/>
            </w:tcMar>
            <w:vAlign w:val="center"/>
          </w:tcPr>
          <w:p>
            <w:pPr>
              <w:widowControl/>
              <w:spacing w:line="560" w:lineRule="exact"/>
              <w:jc w:val="center"/>
              <w:textAlignment w:val="baseline"/>
              <w:rPr>
                <w:rFonts w:ascii="仿宋" w:hAnsi="仿宋" w:eastAsia="仿宋" w:cs="宋体"/>
                <w:kern w:val="0"/>
                <w:sz w:val="30"/>
                <w:szCs w:val="30"/>
              </w:rPr>
            </w:pPr>
            <w:r>
              <w:rPr>
                <w:rFonts w:hint="eastAsia" w:ascii="仿宋" w:hAnsi="仿宋" w:eastAsia="仿宋" w:cs="宋体"/>
                <w:kern w:val="0"/>
                <w:sz w:val="30"/>
                <w:szCs w:val="30"/>
              </w:rPr>
              <w:t>财务管理</w:t>
            </w:r>
          </w:p>
        </w:tc>
        <w:tc>
          <w:tcPr>
            <w:tcW w:w="2160" w:type="dxa"/>
            <w:shd w:val="clear" w:color="auto" w:fill="FFFFFF"/>
            <w:tcMar>
              <w:top w:w="0" w:type="dxa"/>
              <w:left w:w="150" w:type="dxa"/>
              <w:bottom w:w="0" w:type="dxa"/>
              <w:right w:w="150" w:type="dxa"/>
            </w:tcMar>
            <w:vAlign w:val="center"/>
          </w:tcPr>
          <w:p>
            <w:pPr>
              <w:widowControl/>
              <w:spacing w:line="560" w:lineRule="exact"/>
              <w:jc w:val="center"/>
              <w:textAlignment w:val="baseline"/>
              <w:rPr>
                <w:rFonts w:ascii="仿宋" w:hAnsi="仿宋" w:eastAsia="仿宋" w:cs="宋体"/>
                <w:kern w:val="0"/>
                <w:sz w:val="30"/>
                <w:szCs w:val="30"/>
              </w:rPr>
            </w:pPr>
            <w:r>
              <w:rPr>
                <w:rFonts w:hint="eastAsia" w:ascii="仿宋" w:hAnsi="仿宋" w:eastAsia="仿宋" w:cs="宋体"/>
                <w:kern w:val="0"/>
                <w:sz w:val="30"/>
                <w:szCs w:val="30"/>
              </w:rPr>
              <w:t>财务管理</w:t>
            </w:r>
          </w:p>
        </w:tc>
        <w:tc>
          <w:tcPr>
            <w:tcW w:w="1800" w:type="dxa"/>
            <w:shd w:val="clear" w:color="auto" w:fill="FFFFFF"/>
            <w:tcMar>
              <w:top w:w="0" w:type="dxa"/>
              <w:left w:w="150" w:type="dxa"/>
              <w:bottom w:w="0" w:type="dxa"/>
              <w:right w:w="150" w:type="dxa"/>
            </w:tcMar>
            <w:vAlign w:val="center"/>
          </w:tcPr>
          <w:p>
            <w:pPr>
              <w:widowControl/>
              <w:spacing w:line="560" w:lineRule="exact"/>
              <w:jc w:val="center"/>
              <w:textAlignment w:val="baseline"/>
              <w:rPr>
                <w:rFonts w:ascii="仿宋" w:hAnsi="仿宋" w:eastAsia="仿宋" w:cs="宋体"/>
                <w:kern w:val="0"/>
                <w:sz w:val="30"/>
                <w:szCs w:val="30"/>
              </w:rPr>
            </w:pPr>
          </w:p>
        </w:tc>
      </w:tr>
    </w:tbl>
    <w:p>
      <w:pPr>
        <w:widowControl/>
        <w:shd w:val="clear" w:color="auto" w:fill="FFFFFF"/>
        <w:spacing w:line="560" w:lineRule="exact"/>
        <w:ind w:firstLine="600" w:firstLineChars="200"/>
        <w:jc w:val="left"/>
        <w:textAlignment w:val="baseline"/>
        <w:rPr>
          <w:rFonts w:hint="eastAsia" w:ascii="仿宋" w:hAnsi="仿宋" w:eastAsia="仿宋" w:cs="宋体"/>
          <w:kern w:val="0"/>
          <w:sz w:val="30"/>
          <w:szCs w:val="30"/>
        </w:rPr>
      </w:pPr>
      <w:r>
        <w:rPr>
          <w:rFonts w:hint="eastAsia" w:ascii="仿宋" w:hAnsi="仿宋" w:eastAsia="仿宋" w:cs="宋体"/>
          <w:kern w:val="0"/>
          <w:sz w:val="30"/>
          <w:szCs w:val="30"/>
        </w:rPr>
        <w:t>我院将综合被推荐学生专科期间学习成绩（占40%）和达到我</w:t>
      </w:r>
      <w:r>
        <w:rPr>
          <w:rFonts w:hint="eastAsia" w:ascii="仿宋" w:hAnsi="仿宋" w:eastAsia="仿宋" w:cs="宋体"/>
          <w:kern w:val="0"/>
          <w:sz w:val="30"/>
          <w:szCs w:val="30"/>
          <w:lang w:eastAsia="zh-CN"/>
        </w:rPr>
        <w:t>院</w:t>
      </w:r>
      <w:r>
        <w:rPr>
          <w:rFonts w:hint="eastAsia" w:ascii="仿宋" w:hAnsi="仿宋" w:eastAsia="仿宋" w:cs="宋体"/>
          <w:kern w:val="0"/>
          <w:sz w:val="30"/>
          <w:szCs w:val="30"/>
        </w:rPr>
        <w:t>招生选拔考试单科最低成绩要求的成绩（占60%），从高到低排名，</w:t>
      </w:r>
      <w:r>
        <w:rPr>
          <w:rFonts w:hint="eastAsia" w:ascii="仿宋" w:hAnsi="仿宋" w:eastAsia="仿宋" w:cs="宋体"/>
          <w:color w:val="auto"/>
          <w:kern w:val="0"/>
          <w:sz w:val="30"/>
          <w:szCs w:val="30"/>
        </w:rPr>
        <w:t>根据《自治区普通高等教育优秀专科生直升本科选拔及管理办法》和</w:t>
      </w:r>
      <w:r>
        <w:rPr>
          <w:rFonts w:hint="eastAsia" w:ascii="仿宋" w:hAnsi="仿宋" w:eastAsia="仿宋" w:cs="宋体"/>
          <w:kern w:val="0"/>
          <w:sz w:val="30"/>
          <w:szCs w:val="30"/>
        </w:rPr>
        <w:t>《关于做好2018年自治区普通高等学校优秀专科毕业生直升本科选拔工作的通知》要求，按招生计划择优录取。</w:t>
      </w:r>
    </w:p>
    <w:p>
      <w:pPr>
        <w:widowControl/>
        <w:shd w:val="clear" w:color="auto" w:fill="FFFFFF"/>
        <w:spacing w:line="560" w:lineRule="exact"/>
        <w:ind w:firstLine="600" w:firstLineChars="200"/>
        <w:jc w:val="left"/>
        <w:textAlignment w:val="baseline"/>
        <w:rPr>
          <w:rFonts w:ascii="仿宋" w:hAnsi="仿宋" w:eastAsia="仿宋" w:cs="宋体"/>
          <w:kern w:val="0"/>
          <w:sz w:val="30"/>
          <w:szCs w:val="30"/>
        </w:rPr>
      </w:pPr>
      <w:r>
        <w:rPr>
          <w:rFonts w:hint="eastAsia" w:ascii="仿宋" w:hAnsi="仿宋" w:eastAsia="仿宋" w:cs="宋体"/>
          <w:kern w:val="0"/>
          <w:sz w:val="30"/>
          <w:szCs w:val="30"/>
        </w:rPr>
        <w:t>录取规则是：按照考生所报志愿择优录取。</w:t>
      </w:r>
    </w:p>
    <w:p>
      <w:pPr>
        <w:widowControl/>
        <w:shd w:val="clear" w:color="auto" w:fill="FFFFFF"/>
        <w:spacing w:line="560" w:lineRule="exact"/>
        <w:ind w:firstLine="600" w:firstLineChars="200"/>
        <w:jc w:val="left"/>
        <w:textAlignment w:val="baseline"/>
        <w:rPr>
          <w:rFonts w:ascii="黑体" w:hAnsi="黑体" w:eastAsia="黑体" w:cs="宋体"/>
          <w:kern w:val="0"/>
          <w:sz w:val="30"/>
          <w:szCs w:val="30"/>
        </w:rPr>
      </w:pPr>
      <w:r>
        <w:rPr>
          <w:rFonts w:hint="eastAsia" w:ascii="黑体" w:hAnsi="黑体" w:eastAsia="黑体" w:cs="宋体"/>
          <w:bCs/>
          <w:kern w:val="0"/>
          <w:sz w:val="30"/>
          <w:szCs w:val="30"/>
        </w:rPr>
        <w:t>六、学费标准</w:t>
      </w:r>
    </w:p>
    <w:p>
      <w:pPr>
        <w:widowControl/>
        <w:shd w:val="clear" w:color="auto" w:fill="FFFFFF"/>
        <w:spacing w:line="560" w:lineRule="exact"/>
        <w:ind w:firstLine="600" w:firstLineChars="200"/>
        <w:jc w:val="left"/>
        <w:textAlignment w:val="baseline"/>
        <w:rPr>
          <w:rFonts w:ascii="仿宋" w:hAnsi="仿宋" w:eastAsia="仿宋" w:cs="宋体"/>
          <w:kern w:val="0"/>
          <w:sz w:val="30"/>
          <w:szCs w:val="30"/>
        </w:rPr>
      </w:pPr>
      <w:r>
        <w:rPr>
          <w:rFonts w:hint="eastAsia" w:ascii="仿宋" w:hAnsi="仿宋" w:eastAsia="仿宋" w:cs="宋体"/>
          <w:kern w:val="0"/>
          <w:sz w:val="30"/>
          <w:szCs w:val="30"/>
        </w:rPr>
        <w:t>根据国家有关规定，学生入学须缴纳学费、住宿费、教材费等费用。按照新疆维吾尔自治区发展和改革委员会文件执行如下：</w:t>
      </w:r>
    </w:p>
    <w:p>
      <w:pPr>
        <w:widowControl/>
        <w:shd w:val="clear" w:color="auto" w:fill="FFFFFF"/>
        <w:spacing w:line="560" w:lineRule="exact"/>
        <w:ind w:firstLine="600" w:firstLineChars="200"/>
        <w:jc w:val="left"/>
        <w:textAlignment w:val="baseline"/>
        <w:rPr>
          <w:rFonts w:ascii="仿宋" w:hAnsi="仿宋" w:eastAsia="仿宋" w:cs="宋体"/>
          <w:color w:val="auto"/>
          <w:kern w:val="0"/>
          <w:sz w:val="30"/>
          <w:szCs w:val="30"/>
        </w:rPr>
      </w:pPr>
      <w:r>
        <w:rPr>
          <w:rFonts w:hint="eastAsia" w:ascii="仿宋" w:hAnsi="仿宋" w:eastAsia="仿宋" w:cs="宋体"/>
          <w:kern w:val="0"/>
          <w:sz w:val="30"/>
          <w:szCs w:val="30"/>
        </w:rPr>
        <w:t>财</w:t>
      </w:r>
      <w:r>
        <w:rPr>
          <w:rFonts w:hint="eastAsia" w:ascii="仿宋" w:hAnsi="仿宋" w:eastAsia="仿宋" w:cs="宋体"/>
          <w:color w:val="auto"/>
          <w:kern w:val="0"/>
          <w:sz w:val="30"/>
          <w:szCs w:val="30"/>
        </w:rPr>
        <w:t>务管理、会计学、金融学专业13000元/学年。</w:t>
      </w:r>
    </w:p>
    <w:p>
      <w:pPr>
        <w:widowControl/>
        <w:shd w:val="clear" w:color="auto" w:fill="FFFFFF"/>
        <w:spacing w:line="560" w:lineRule="exact"/>
        <w:ind w:firstLine="600" w:firstLineChars="200"/>
        <w:jc w:val="left"/>
        <w:textAlignment w:val="baseline"/>
        <w:rPr>
          <w:rFonts w:ascii="黑体" w:hAnsi="黑体" w:eastAsia="黑体" w:cs="宋体"/>
          <w:color w:val="auto"/>
          <w:kern w:val="0"/>
          <w:sz w:val="30"/>
          <w:szCs w:val="30"/>
        </w:rPr>
      </w:pPr>
      <w:r>
        <w:rPr>
          <w:rFonts w:hint="eastAsia" w:ascii="黑体" w:hAnsi="黑体" w:eastAsia="黑体" w:cs="宋体"/>
          <w:bCs/>
          <w:color w:val="auto"/>
          <w:kern w:val="0"/>
          <w:sz w:val="30"/>
          <w:szCs w:val="30"/>
        </w:rPr>
        <w:t>七、学籍管理</w:t>
      </w:r>
    </w:p>
    <w:p>
      <w:pPr>
        <w:widowControl/>
        <w:shd w:val="clear" w:color="auto" w:fill="FFFFFF"/>
        <w:spacing w:line="560" w:lineRule="exact"/>
        <w:ind w:firstLine="600" w:firstLineChars="200"/>
        <w:jc w:val="left"/>
        <w:textAlignment w:val="baseline"/>
        <w:rPr>
          <w:rFonts w:ascii="仿宋" w:hAnsi="仿宋" w:eastAsia="仿宋" w:cs="宋体"/>
          <w:color w:val="auto"/>
          <w:kern w:val="0"/>
          <w:sz w:val="30"/>
          <w:szCs w:val="30"/>
        </w:rPr>
      </w:pPr>
      <w:r>
        <w:rPr>
          <w:rFonts w:hint="eastAsia" w:ascii="仿宋" w:hAnsi="仿宋" w:eastAsia="仿宋" w:cs="宋体"/>
          <w:color w:val="auto"/>
          <w:kern w:val="0"/>
          <w:sz w:val="30"/>
          <w:szCs w:val="30"/>
        </w:rPr>
        <w:t>直升本学生学籍管理纳入我院本科生学籍管理并进行学籍注册。直升本学生不得申请调整专业。</w:t>
      </w:r>
    </w:p>
    <w:p>
      <w:pPr>
        <w:widowControl/>
        <w:shd w:val="clear" w:color="auto" w:fill="FFFFFF"/>
        <w:spacing w:line="560" w:lineRule="exact"/>
        <w:ind w:firstLine="600" w:firstLineChars="200"/>
        <w:jc w:val="left"/>
        <w:textAlignment w:val="baseline"/>
        <w:rPr>
          <w:rFonts w:ascii="黑体" w:hAnsi="黑体" w:eastAsia="黑体" w:cs="宋体"/>
          <w:color w:val="auto"/>
          <w:kern w:val="0"/>
          <w:sz w:val="30"/>
          <w:szCs w:val="30"/>
        </w:rPr>
      </w:pPr>
      <w:r>
        <w:rPr>
          <w:rFonts w:hint="eastAsia" w:ascii="黑体" w:hAnsi="黑体" w:eastAsia="黑体" w:cs="宋体"/>
          <w:bCs/>
          <w:color w:val="auto"/>
          <w:kern w:val="0"/>
          <w:sz w:val="30"/>
          <w:szCs w:val="30"/>
        </w:rPr>
        <w:t>八、毕业证书发放和学位授予</w:t>
      </w:r>
    </w:p>
    <w:p>
      <w:pPr>
        <w:widowControl/>
        <w:shd w:val="clear" w:color="auto" w:fill="FFFFFF"/>
        <w:spacing w:line="560" w:lineRule="exact"/>
        <w:ind w:firstLine="600" w:firstLineChars="200"/>
        <w:jc w:val="left"/>
        <w:textAlignment w:val="baseline"/>
        <w:rPr>
          <w:rFonts w:ascii="仿宋" w:hAnsi="仿宋" w:eastAsia="仿宋" w:cs="宋体"/>
          <w:kern w:val="0"/>
          <w:sz w:val="30"/>
          <w:szCs w:val="30"/>
        </w:rPr>
      </w:pPr>
      <w:r>
        <w:rPr>
          <w:rFonts w:hint="eastAsia" w:ascii="仿宋" w:hAnsi="仿宋" w:eastAsia="仿宋" w:cs="宋体"/>
          <w:kern w:val="0"/>
          <w:sz w:val="30"/>
          <w:szCs w:val="30"/>
        </w:rPr>
        <w:t>专升本学生修读完成拟升专业三、四年级教学计划规定学分，成绩合格并在我院达到大学外语水平考试（民语言学生达到少数民族汉语水平考试）成绩要求，可获得新疆财经大学商务学院毕业证书（注明“专科起点本科学习”），符合我院学位授予细则条件者授予学位。</w:t>
      </w:r>
    </w:p>
    <w:p>
      <w:pPr>
        <w:widowControl/>
        <w:shd w:val="clear" w:color="auto" w:fill="FFFFFF"/>
        <w:spacing w:line="560" w:lineRule="exact"/>
        <w:ind w:firstLine="600" w:firstLineChars="200"/>
        <w:jc w:val="left"/>
        <w:textAlignment w:val="baseline"/>
        <w:rPr>
          <w:rFonts w:ascii="黑体" w:hAnsi="黑体" w:eastAsia="黑体" w:cs="宋体"/>
          <w:kern w:val="0"/>
          <w:sz w:val="30"/>
          <w:szCs w:val="30"/>
        </w:rPr>
      </w:pPr>
      <w:r>
        <w:rPr>
          <w:rFonts w:hint="eastAsia" w:ascii="黑体" w:hAnsi="黑体" w:eastAsia="黑体" w:cs="宋体"/>
          <w:bCs/>
          <w:kern w:val="0"/>
          <w:sz w:val="30"/>
          <w:szCs w:val="30"/>
        </w:rPr>
        <w:t>九、负责部门及联系方式</w:t>
      </w:r>
    </w:p>
    <w:p>
      <w:pPr>
        <w:pStyle w:val="4"/>
        <w:spacing w:before="0" w:beforeAutospacing="0" w:after="0" w:afterAutospacing="0" w:line="560" w:lineRule="exact"/>
        <w:ind w:firstLine="600" w:firstLineChars="200"/>
        <w:rPr>
          <w:rFonts w:ascii="仿宋" w:hAnsi="仿宋" w:eastAsia="仿宋"/>
          <w:sz w:val="30"/>
          <w:szCs w:val="30"/>
        </w:rPr>
      </w:pPr>
      <w:r>
        <w:rPr>
          <w:rFonts w:hint="eastAsia" w:ascii="仿宋" w:hAnsi="仿宋" w:eastAsia="仿宋"/>
          <w:sz w:val="30"/>
          <w:szCs w:val="30"/>
        </w:rPr>
        <w:t>地    址：新疆库尔勒经济技术开发区金河路360号</w:t>
      </w:r>
    </w:p>
    <w:p>
      <w:pPr>
        <w:pStyle w:val="4"/>
        <w:spacing w:before="0" w:beforeAutospacing="0" w:after="0" w:afterAutospacing="0" w:line="560" w:lineRule="exact"/>
        <w:ind w:firstLine="600" w:firstLineChars="200"/>
        <w:rPr>
          <w:rFonts w:ascii="仿宋" w:hAnsi="仿宋" w:eastAsia="仿宋"/>
          <w:sz w:val="30"/>
          <w:szCs w:val="30"/>
        </w:rPr>
      </w:pPr>
      <w:r>
        <w:rPr>
          <w:rFonts w:hint="eastAsia" w:ascii="仿宋" w:hAnsi="仿宋" w:eastAsia="仿宋"/>
          <w:sz w:val="30"/>
          <w:szCs w:val="30"/>
        </w:rPr>
        <w:t xml:space="preserve">邮    编：841000      </w:t>
      </w:r>
    </w:p>
    <w:p>
      <w:pPr>
        <w:pStyle w:val="4"/>
        <w:spacing w:before="0" w:beforeAutospacing="0" w:after="0" w:afterAutospacing="0" w:line="560" w:lineRule="exact"/>
        <w:ind w:firstLine="600" w:firstLineChars="200"/>
        <w:rPr>
          <w:rFonts w:ascii="仿宋" w:hAnsi="仿宋" w:eastAsia="仿宋"/>
          <w:sz w:val="30"/>
          <w:szCs w:val="30"/>
        </w:rPr>
      </w:pPr>
      <w:r>
        <w:rPr>
          <w:rFonts w:hint="eastAsia" w:ascii="仿宋" w:hAnsi="仿宋" w:eastAsia="仿宋"/>
          <w:sz w:val="30"/>
          <w:szCs w:val="30"/>
        </w:rPr>
        <w:t>传    真：0996-8663138</w:t>
      </w:r>
    </w:p>
    <w:p>
      <w:pPr>
        <w:pStyle w:val="4"/>
        <w:spacing w:before="0" w:beforeAutospacing="0" w:after="0" w:afterAutospacing="0" w:line="560" w:lineRule="exact"/>
        <w:ind w:firstLine="600" w:firstLineChars="200"/>
        <w:rPr>
          <w:rFonts w:ascii="仿宋" w:hAnsi="仿宋" w:eastAsia="仿宋"/>
          <w:sz w:val="30"/>
          <w:szCs w:val="30"/>
        </w:rPr>
      </w:pPr>
      <w:r>
        <w:rPr>
          <w:rFonts w:hint="eastAsia" w:ascii="仿宋" w:hAnsi="仿宋" w:eastAsia="仿宋"/>
          <w:sz w:val="30"/>
          <w:szCs w:val="30"/>
        </w:rPr>
        <w:t>咨询电话：0996-8663107、8663108</w:t>
      </w:r>
    </w:p>
    <w:p>
      <w:pPr>
        <w:pStyle w:val="4"/>
        <w:spacing w:before="0" w:beforeAutospacing="0" w:after="0" w:afterAutospacing="0" w:line="560" w:lineRule="exact"/>
        <w:ind w:firstLine="600" w:firstLineChars="200"/>
        <w:rPr>
          <w:rFonts w:ascii="仿宋" w:hAnsi="仿宋" w:eastAsia="仿宋"/>
          <w:sz w:val="30"/>
          <w:szCs w:val="30"/>
        </w:rPr>
      </w:pPr>
      <w:r>
        <w:rPr>
          <w:rFonts w:hint="eastAsia" w:ascii="仿宋" w:hAnsi="仿宋" w:eastAsia="仿宋"/>
          <w:sz w:val="30"/>
          <w:szCs w:val="30"/>
        </w:rPr>
        <w:t>网    址：http:// www.swxyedu.com/</w:t>
      </w:r>
    </w:p>
    <w:p>
      <w:pPr>
        <w:pStyle w:val="4"/>
        <w:spacing w:before="0" w:beforeAutospacing="0" w:after="0" w:afterAutospacing="0" w:line="560" w:lineRule="exact"/>
        <w:ind w:firstLine="600" w:firstLineChars="200"/>
        <w:rPr>
          <w:rFonts w:ascii="仿宋" w:hAnsi="仿宋" w:eastAsia="仿宋"/>
          <w:color w:val="auto"/>
          <w:sz w:val="30"/>
          <w:szCs w:val="30"/>
        </w:rPr>
      </w:pPr>
      <w:r>
        <w:rPr>
          <w:rFonts w:hint="eastAsia" w:ascii="仿宋" w:hAnsi="仿宋" w:eastAsia="仿宋"/>
          <w:color w:val="auto"/>
          <w:sz w:val="30"/>
          <w:szCs w:val="30"/>
        </w:rPr>
        <w:t>邮   箱: swzs@ xjufe.edu.cn</w:t>
      </w:r>
    </w:p>
    <w:p>
      <w:pPr>
        <w:widowControl/>
        <w:shd w:val="clear" w:color="auto" w:fill="FFFFFF"/>
        <w:spacing w:line="560" w:lineRule="exact"/>
        <w:ind w:firstLine="600" w:firstLineChars="200"/>
        <w:jc w:val="left"/>
        <w:textAlignment w:val="baseline"/>
        <w:rPr>
          <w:rFonts w:ascii="黑体" w:hAnsi="黑体" w:eastAsia="黑体" w:cs="宋体"/>
          <w:color w:val="auto"/>
          <w:kern w:val="0"/>
          <w:sz w:val="30"/>
          <w:szCs w:val="30"/>
        </w:rPr>
      </w:pPr>
      <w:r>
        <w:rPr>
          <w:rFonts w:hint="eastAsia" w:ascii="黑体" w:hAnsi="黑体" w:eastAsia="黑体" w:cs="宋体"/>
          <w:bCs/>
          <w:color w:val="auto"/>
          <w:kern w:val="0"/>
          <w:sz w:val="30"/>
          <w:szCs w:val="30"/>
        </w:rPr>
        <w:t>十、其他事宜</w:t>
      </w:r>
    </w:p>
    <w:p>
      <w:pPr>
        <w:widowControl/>
        <w:shd w:val="clear" w:color="auto" w:fill="FFFFFF"/>
        <w:spacing w:line="560" w:lineRule="exact"/>
        <w:ind w:firstLine="600" w:firstLineChars="200"/>
        <w:jc w:val="left"/>
        <w:textAlignment w:val="baseline"/>
        <w:rPr>
          <w:rFonts w:hint="eastAsia" w:ascii="仿宋" w:hAnsi="仿宋" w:eastAsia="仿宋" w:cs="宋体"/>
          <w:color w:val="auto"/>
          <w:kern w:val="0"/>
          <w:sz w:val="30"/>
          <w:szCs w:val="30"/>
        </w:rPr>
      </w:pPr>
      <w:r>
        <w:rPr>
          <w:rFonts w:hint="eastAsia" w:ascii="仿宋" w:hAnsi="仿宋" w:eastAsia="仿宋" w:cs="宋体"/>
          <w:color w:val="auto"/>
          <w:kern w:val="0"/>
          <w:sz w:val="30"/>
          <w:szCs w:val="30"/>
        </w:rPr>
        <w:t>推荐院校须提供以下材料：</w:t>
      </w:r>
    </w:p>
    <w:p>
      <w:pPr>
        <w:widowControl/>
        <w:shd w:val="clear" w:color="auto" w:fill="FFFFFF"/>
        <w:spacing w:line="560" w:lineRule="exact"/>
        <w:ind w:firstLine="600" w:firstLineChars="200"/>
        <w:jc w:val="left"/>
        <w:textAlignment w:val="baseline"/>
        <w:rPr>
          <w:rFonts w:hint="eastAsia" w:ascii="仿宋" w:hAnsi="仿宋" w:eastAsia="仿宋" w:cs="宋体"/>
          <w:color w:val="auto"/>
          <w:kern w:val="0"/>
          <w:sz w:val="30"/>
          <w:szCs w:val="30"/>
        </w:rPr>
      </w:pPr>
      <w:r>
        <w:rPr>
          <w:rFonts w:hint="eastAsia" w:ascii="仿宋" w:hAnsi="仿宋" w:eastAsia="仿宋" w:cs="宋体"/>
          <w:color w:val="auto"/>
          <w:kern w:val="0"/>
          <w:sz w:val="30"/>
          <w:szCs w:val="30"/>
        </w:rPr>
        <w:t>（一）当年招生录取花名册复印件并加盖主管部门公章。</w:t>
      </w:r>
    </w:p>
    <w:p>
      <w:pPr>
        <w:widowControl/>
        <w:shd w:val="clear" w:color="auto" w:fill="FFFFFF"/>
        <w:spacing w:line="560" w:lineRule="exact"/>
        <w:ind w:firstLine="600" w:firstLineChars="200"/>
        <w:jc w:val="left"/>
        <w:textAlignment w:val="baseline"/>
        <w:rPr>
          <w:rFonts w:ascii="仿宋" w:hAnsi="仿宋" w:eastAsia="仿宋" w:cs="宋体"/>
          <w:color w:val="auto"/>
          <w:kern w:val="0"/>
          <w:sz w:val="30"/>
          <w:szCs w:val="30"/>
        </w:rPr>
      </w:pPr>
      <w:r>
        <w:rPr>
          <w:rFonts w:hint="eastAsia" w:ascii="仿宋" w:hAnsi="仿宋" w:eastAsia="仿宋" w:cs="宋体"/>
          <w:color w:val="auto"/>
          <w:kern w:val="0"/>
          <w:sz w:val="30"/>
          <w:szCs w:val="30"/>
        </w:rPr>
        <w:t>（二）拟直升本专业培养方案。</w:t>
      </w:r>
    </w:p>
    <w:p>
      <w:pPr>
        <w:widowControl/>
        <w:shd w:val="clear" w:color="auto" w:fill="FFFFFF"/>
        <w:spacing w:line="560" w:lineRule="exact"/>
        <w:ind w:firstLine="600" w:firstLineChars="200"/>
        <w:jc w:val="left"/>
        <w:textAlignment w:val="baseline"/>
        <w:rPr>
          <w:rFonts w:ascii="仿宋" w:hAnsi="仿宋" w:eastAsia="仿宋" w:cs="宋体"/>
          <w:kern w:val="0"/>
          <w:sz w:val="30"/>
          <w:szCs w:val="30"/>
        </w:rPr>
      </w:pPr>
      <w:r>
        <w:rPr>
          <w:rFonts w:hint="eastAsia" w:ascii="仿宋" w:hAnsi="仿宋" w:eastAsia="仿宋" w:cs="宋体"/>
          <w:kern w:val="0"/>
          <w:sz w:val="30"/>
          <w:szCs w:val="30"/>
        </w:rPr>
        <w:t>（三）2018年自治区普通高校优秀专科毕业生选拔升入本科学生推荐表。</w:t>
      </w:r>
    </w:p>
    <w:p>
      <w:pPr>
        <w:widowControl/>
        <w:shd w:val="clear" w:color="auto" w:fill="FFFFFF"/>
        <w:spacing w:line="560" w:lineRule="exact"/>
        <w:ind w:firstLine="600" w:firstLineChars="200"/>
        <w:jc w:val="left"/>
        <w:textAlignment w:val="baseline"/>
        <w:rPr>
          <w:rFonts w:ascii="仿宋" w:hAnsi="仿宋" w:eastAsia="仿宋" w:cs="宋体"/>
          <w:kern w:val="0"/>
          <w:sz w:val="30"/>
          <w:szCs w:val="30"/>
        </w:rPr>
      </w:pPr>
      <w:r>
        <w:rPr>
          <w:rFonts w:hint="eastAsia" w:ascii="仿宋" w:hAnsi="仿宋" w:eastAsia="仿宋" w:cs="宋体"/>
          <w:kern w:val="0"/>
          <w:sz w:val="30"/>
          <w:szCs w:val="30"/>
        </w:rPr>
        <w:t>（四）应届优秀专科毕业生直升本科学生推荐汇总表（含Excel电子版，A4纸打印，格式见教育厅文件）（“备注”栏后增加“学号”、“班级排名”、”身份证号”、“联系电话”）。原专业及拟升专业必须使用教育部规范专业名称。</w:t>
      </w:r>
    </w:p>
    <w:p>
      <w:pPr>
        <w:widowControl/>
        <w:shd w:val="clear" w:color="auto" w:fill="FFFFFF"/>
        <w:spacing w:line="560" w:lineRule="exact"/>
        <w:ind w:firstLine="600" w:firstLineChars="200"/>
        <w:jc w:val="left"/>
        <w:textAlignment w:val="baseline"/>
        <w:rPr>
          <w:rFonts w:ascii="仿宋" w:hAnsi="仿宋" w:eastAsia="仿宋" w:cs="宋体"/>
          <w:kern w:val="0"/>
          <w:sz w:val="30"/>
          <w:szCs w:val="30"/>
        </w:rPr>
      </w:pPr>
      <w:r>
        <w:rPr>
          <w:rFonts w:hint="eastAsia" w:ascii="仿宋" w:hAnsi="仿宋" w:eastAsia="仿宋" w:cs="宋体"/>
          <w:kern w:val="0"/>
          <w:sz w:val="30"/>
          <w:szCs w:val="30"/>
        </w:rPr>
        <w:t>（五）拟直升本学生学业成绩专业排名情况一览表（须加盖成绩主管部门印章）。</w:t>
      </w:r>
    </w:p>
    <w:p>
      <w:pPr>
        <w:widowControl/>
        <w:shd w:val="clear" w:color="auto" w:fill="FFFFFF"/>
        <w:spacing w:line="560" w:lineRule="exact"/>
        <w:ind w:firstLine="600" w:firstLineChars="200"/>
        <w:jc w:val="left"/>
        <w:textAlignment w:val="baseline"/>
        <w:rPr>
          <w:rFonts w:ascii="仿宋" w:hAnsi="仿宋" w:eastAsia="仿宋" w:cs="宋体"/>
          <w:color w:val="auto"/>
          <w:kern w:val="0"/>
          <w:sz w:val="30"/>
          <w:szCs w:val="30"/>
        </w:rPr>
      </w:pPr>
      <w:r>
        <w:rPr>
          <w:rFonts w:hint="eastAsia" w:ascii="仿宋" w:hAnsi="仿宋" w:eastAsia="仿宋" w:cs="宋体"/>
          <w:kern w:val="0"/>
          <w:sz w:val="30"/>
          <w:szCs w:val="30"/>
        </w:rPr>
        <w:t>（六）考生照片册：将考生照片贴于A4纸上（以拟升本科专业为单位集中，15人/页，5人/行），照片下附学生姓名、学号、身份证号、原专业等个人信息（按学号排序），并加盖骑缝章。</w:t>
      </w:r>
      <w:r>
        <w:rPr>
          <w:rFonts w:hint="eastAsia" w:ascii="仿宋" w:hAnsi="仿宋" w:eastAsia="仿宋" w:cs="宋体"/>
          <w:color w:val="auto"/>
          <w:kern w:val="0"/>
          <w:sz w:val="30"/>
          <w:szCs w:val="30"/>
        </w:rPr>
        <w:t>同时提供以身份证号命名的学生电子照片。</w:t>
      </w:r>
    </w:p>
    <w:p>
      <w:pPr>
        <w:widowControl/>
        <w:shd w:val="clear" w:color="auto" w:fill="FFFFFF"/>
        <w:spacing w:line="560" w:lineRule="exact"/>
        <w:ind w:firstLine="600" w:firstLineChars="200"/>
        <w:jc w:val="left"/>
        <w:textAlignment w:val="baseline"/>
        <w:rPr>
          <w:rFonts w:hint="eastAsia" w:ascii="仿宋" w:hAnsi="仿宋" w:eastAsia="仿宋" w:cs="宋体"/>
          <w:color w:val="auto"/>
          <w:kern w:val="0"/>
          <w:sz w:val="30"/>
          <w:szCs w:val="30"/>
        </w:rPr>
      </w:pPr>
      <w:r>
        <w:rPr>
          <w:rFonts w:hint="eastAsia" w:ascii="仿宋" w:hAnsi="仿宋" w:eastAsia="仿宋" w:cs="宋体"/>
          <w:color w:val="auto"/>
          <w:kern w:val="0"/>
          <w:sz w:val="30"/>
          <w:szCs w:val="30"/>
        </w:rPr>
        <w:t>（七）非计算机专业学生计算机水</w:t>
      </w:r>
      <w:r>
        <w:rPr>
          <w:rFonts w:hint="eastAsia" w:ascii="仿宋" w:hAnsi="仿宋" w:eastAsia="仿宋" w:cs="宋体"/>
          <w:color w:val="auto"/>
          <w:kern w:val="0"/>
          <w:sz w:val="30"/>
          <w:szCs w:val="30"/>
          <w:lang w:eastAsia="zh-CN"/>
        </w:rPr>
        <w:t>平</w:t>
      </w:r>
      <w:r>
        <w:rPr>
          <w:rFonts w:hint="eastAsia" w:ascii="仿宋" w:hAnsi="仿宋" w:eastAsia="仿宋" w:cs="宋体"/>
          <w:color w:val="auto"/>
          <w:kern w:val="0"/>
          <w:sz w:val="30"/>
          <w:szCs w:val="30"/>
        </w:rPr>
        <w:t>CCT一级及以上证书、非汉语专业少数民族学生汉语水平MHK三级乙等及以上证书、外语语种为英语的非英语专业学生大学英语三级水平或英语应用能力考试B级证书复印件并加盖主管部门公章。</w:t>
      </w:r>
    </w:p>
    <w:p>
      <w:pPr>
        <w:widowControl/>
        <w:shd w:val="clear" w:color="auto" w:fill="FFFFFF"/>
        <w:spacing w:line="560" w:lineRule="exact"/>
        <w:ind w:firstLine="600" w:firstLineChars="200"/>
        <w:jc w:val="left"/>
        <w:textAlignment w:val="baseline"/>
        <w:rPr>
          <w:rFonts w:hint="eastAsia" w:ascii="仿宋" w:hAnsi="仿宋" w:eastAsia="仿宋" w:cs="宋体"/>
          <w:color w:val="auto"/>
          <w:kern w:val="0"/>
          <w:sz w:val="30"/>
          <w:szCs w:val="30"/>
        </w:rPr>
      </w:pPr>
    </w:p>
    <w:p>
      <w:pPr>
        <w:widowControl/>
        <w:shd w:val="clear" w:color="auto" w:fill="FFFFFF"/>
        <w:spacing w:line="560" w:lineRule="exact"/>
        <w:jc w:val="left"/>
        <w:textAlignment w:val="baseline"/>
        <w:rPr>
          <w:rFonts w:ascii="仿宋" w:hAnsi="仿宋" w:eastAsia="仿宋" w:cs="宋体"/>
          <w:kern w:val="0"/>
          <w:sz w:val="30"/>
          <w:szCs w:val="30"/>
        </w:rPr>
      </w:pPr>
      <w:r>
        <w:rPr>
          <w:rFonts w:hint="eastAsia" w:ascii="宋体" w:hAnsi="宋体" w:eastAsia="宋体" w:cs="宋体"/>
          <w:kern w:val="0"/>
          <w:sz w:val="30"/>
          <w:szCs w:val="30"/>
        </w:rPr>
        <w:t> </w:t>
      </w:r>
      <w:r>
        <w:rPr>
          <w:rFonts w:hint="eastAsia" w:ascii="仿宋" w:hAnsi="仿宋" w:eastAsia="仿宋" w:cs="宋体"/>
          <w:kern w:val="0"/>
          <w:sz w:val="30"/>
          <w:szCs w:val="30"/>
        </w:rPr>
        <w:t xml:space="preserve"> </w:t>
      </w:r>
      <w:r>
        <w:rPr>
          <w:rFonts w:hint="eastAsia" w:ascii="宋体" w:hAnsi="宋体" w:eastAsia="宋体" w:cs="宋体"/>
          <w:kern w:val="0"/>
          <w:sz w:val="30"/>
          <w:szCs w:val="30"/>
        </w:rPr>
        <w:t> </w:t>
      </w:r>
      <w:r>
        <w:rPr>
          <w:rFonts w:hint="eastAsia" w:ascii="仿宋" w:hAnsi="仿宋" w:eastAsia="仿宋" w:cs="宋体"/>
          <w:kern w:val="0"/>
          <w:sz w:val="30"/>
          <w:szCs w:val="30"/>
        </w:rPr>
        <w:t xml:space="preserve"> </w:t>
      </w:r>
      <w:r>
        <w:rPr>
          <w:rFonts w:hint="eastAsia" w:ascii="宋体" w:hAnsi="宋体" w:eastAsia="宋体" w:cs="宋体"/>
          <w:kern w:val="0"/>
          <w:sz w:val="30"/>
          <w:szCs w:val="30"/>
        </w:rPr>
        <w:t> </w:t>
      </w:r>
      <w:r>
        <w:rPr>
          <w:rFonts w:hint="eastAsia" w:ascii="仿宋" w:hAnsi="仿宋" w:eastAsia="仿宋" w:cs="宋体"/>
          <w:kern w:val="0"/>
          <w:sz w:val="30"/>
          <w:szCs w:val="30"/>
        </w:rPr>
        <w:t xml:space="preserve"> </w:t>
      </w:r>
      <w:r>
        <w:rPr>
          <w:rFonts w:hint="eastAsia" w:ascii="宋体" w:hAnsi="宋体" w:eastAsia="宋体" w:cs="宋体"/>
          <w:kern w:val="0"/>
          <w:sz w:val="30"/>
          <w:szCs w:val="30"/>
        </w:rPr>
        <w:t> </w:t>
      </w:r>
      <w:r>
        <w:rPr>
          <w:rFonts w:hint="eastAsia" w:ascii="仿宋" w:hAnsi="仿宋" w:eastAsia="仿宋" w:cs="宋体"/>
          <w:kern w:val="0"/>
          <w:sz w:val="30"/>
          <w:szCs w:val="30"/>
        </w:rPr>
        <w:t xml:space="preserve"> </w:t>
      </w:r>
      <w:r>
        <w:rPr>
          <w:rFonts w:hint="eastAsia" w:ascii="宋体" w:hAnsi="宋体" w:eastAsia="宋体" w:cs="宋体"/>
          <w:kern w:val="0"/>
          <w:sz w:val="30"/>
          <w:szCs w:val="30"/>
        </w:rPr>
        <w:t> </w:t>
      </w:r>
      <w:r>
        <w:rPr>
          <w:rFonts w:hint="eastAsia" w:ascii="仿宋" w:hAnsi="仿宋" w:eastAsia="仿宋" w:cs="宋体"/>
          <w:kern w:val="0"/>
          <w:sz w:val="30"/>
          <w:szCs w:val="30"/>
        </w:rPr>
        <w:t xml:space="preserve"> </w:t>
      </w:r>
      <w:r>
        <w:rPr>
          <w:rFonts w:hint="eastAsia" w:ascii="宋体" w:hAnsi="宋体" w:eastAsia="宋体" w:cs="宋体"/>
          <w:kern w:val="0"/>
          <w:sz w:val="30"/>
          <w:szCs w:val="30"/>
        </w:rPr>
        <w:t> </w:t>
      </w:r>
      <w:r>
        <w:rPr>
          <w:rFonts w:hint="eastAsia" w:ascii="仿宋" w:hAnsi="仿宋" w:eastAsia="仿宋" w:cs="宋体"/>
          <w:kern w:val="0"/>
          <w:sz w:val="30"/>
          <w:szCs w:val="30"/>
        </w:rPr>
        <w:t xml:space="preserve"> </w:t>
      </w:r>
      <w:r>
        <w:rPr>
          <w:rFonts w:hint="eastAsia" w:ascii="宋体" w:hAnsi="宋体" w:eastAsia="宋体" w:cs="宋体"/>
          <w:kern w:val="0"/>
          <w:sz w:val="30"/>
          <w:szCs w:val="30"/>
        </w:rPr>
        <w:t> </w:t>
      </w:r>
      <w:r>
        <w:rPr>
          <w:rFonts w:hint="eastAsia" w:ascii="仿宋" w:hAnsi="仿宋" w:eastAsia="仿宋" w:cs="宋体"/>
          <w:kern w:val="0"/>
          <w:sz w:val="30"/>
          <w:szCs w:val="30"/>
        </w:rPr>
        <w:t xml:space="preserve"> </w:t>
      </w:r>
      <w:r>
        <w:rPr>
          <w:rFonts w:hint="eastAsia" w:ascii="宋体" w:hAnsi="宋体" w:eastAsia="宋体" w:cs="宋体"/>
          <w:kern w:val="0"/>
          <w:sz w:val="30"/>
          <w:szCs w:val="30"/>
        </w:rPr>
        <w:t> </w:t>
      </w:r>
      <w:r>
        <w:rPr>
          <w:rFonts w:hint="eastAsia" w:ascii="仿宋" w:hAnsi="仿宋" w:eastAsia="仿宋" w:cs="宋体"/>
          <w:kern w:val="0"/>
          <w:sz w:val="30"/>
          <w:szCs w:val="30"/>
        </w:rPr>
        <w:t xml:space="preserve"> </w:t>
      </w:r>
      <w:r>
        <w:rPr>
          <w:rFonts w:hint="eastAsia" w:ascii="宋体" w:hAnsi="宋体" w:eastAsia="宋体" w:cs="宋体"/>
          <w:kern w:val="0"/>
          <w:sz w:val="30"/>
          <w:szCs w:val="30"/>
        </w:rPr>
        <w:t> </w:t>
      </w:r>
      <w:r>
        <w:rPr>
          <w:rFonts w:hint="eastAsia" w:ascii="仿宋" w:hAnsi="仿宋" w:eastAsia="仿宋" w:cs="宋体"/>
          <w:kern w:val="0"/>
          <w:sz w:val="30"/>
          <w:szCs w:val="30"/>
        </w:rPr>
        <w:t xml:space="preserve"> </w:t>
      </w:r>
      <w:r>
        <w:rPr>
          <w:rFonts w:hint="eastAsia" w:ascii="宋体" w:hAnsi="宋体" w:eastAsia="宋体" w:cs="宋体"/>
          <w:kern w:val="0"/>
          <w:sz w:val="30"/>
          <w:szCs w:val="30"/>
        </w:rPr>
        <w:t> </w:t>
      </w:r>
      <w:r>
        <w:rPr>
          <w:rFonts w:hint="eastAsia" w:ascii="仿宋" w:hAnsi="仿宋" w:eastAsia="仿宋" w:cs="宋体"/>
          <w:kern w:val="0"/>
          <w:sz w:val="30"/>
          <w:szCs w:val="30"/>
        </w:rPr>
        <w:t xml:space="preserve"> </w:t>
      </w:r>
      <w:r>
        <w:rPr>
          <w:rFonts w:hint="eastAsia" w:ascii="宋体" w:hAnsi="宋体" w:eastAsia="宋体" w:cs="宋体"/>
          <w:kern w:val="0"/>
          <w:sz w:val="30"/>
          <w:szCs w:val="30"/>
        </w:rPr>
        <w:t> </w:t>
      </w:r>
      <w:r>
        <w:rPr>
          <w:rFonts w:hint="eastAsia" w:ascii="仿宋" w:hAnsi="仿宋" w:eastAsia="仿宋" w:cs="宋体"/>
          <w:kern w:val="0"/>
          <w:sz w:val="30"/>
          <w:szCs w:val="30"/>
        </w:rPr>
        <w:t xml:space="preserve">  新疆财经大学商务学院</w:t>
      </w:r>
    </w:p>
    <w:p>
      <w:pPr>
        <w:widowControl/>
        <w:shd w:val="clear" w:color="auto" w:fill="FFFFFF"/>
        <w:spacing w:line="560" w:lineRule="exact"/>
        <w:jc w:val="left"/>
        <w:textAlignment w:val="baseline"/>
        <w:rPr>
          <w:rFonts w:ascii="仿宋" w:hAnsi="仿宋" w:eastAsia="仿宋" w:cs="宋体"/>
          <w:kern w:val="0"/>
          <w:sz w:val="30"/>
          <w:szCs w:val="30"/>
        </w:rPr>
      </w:pPr>
      <w:r>
        <w:rPr>
          <w:rFonts w:hint="eastAsia" w:ascii="宋体" w:hAnsi="宋体" w:eastAsia="宋体" w:cs="宋体"/>
          <w:kern w:val="0"/>
          <w:sz w:val="30"/>
          <w:szCs w:val="30"/>
        </w:rPr>
        <w:t> </w:t>
      </w:r>
      <w:r>
        <w:rPr>
          <w:rFonts w:hint="eastAsia" w:ascii="仿宋" w:hAnsi="仿宋" w:eastAsia="仿宋" w:cs="宋体"/>
          <w:kern w:val="0"/>
          <w:sz w:val="30"/>
          <w:szCs w:val="30"/>
        </w:rPr>
        <w:t xml:space="preserve"> </w:t>
      </w:r>
      <w:r>
        <w:rPr>
          <w:rFonts w:hint="eastAsia" w:ascii="宋体" w:hAnsi="宋体" w:eastAsia="宋体" w:cs="宋体"/>
          <w:kern w:val="0"/>
          <w:sz w:val="30"/>
          <w:szCs w:val="30"/>
        </w:rPr>
        <w:t> </w:t>
      </w:r>
      <w:r>
        <w:rPr>
          <w:rFonts w:hint="eastAsia" w:ascii="仿宋" w:hAnsi="仿宋" w:eastAsia="仿宋" w:cs="宋体"/>
          <w:kern w:val="0"/>
          <w:sz w:val="30"/>
          <w:szCs w:val="30"/>
        </w:rPr>
        <w:t xml:space="preserve"> </w:t>
      </w:r>
      <w:r>
        <w:rPr>
          <w:rFonts w:hint="eastAsia" w:ascii="宋体" w:hAnsi="宋体" w:eastAsia="宋体" w:cs="宋体"/>
          <w:kern w:val="0"/>
          <w:sz w:val="30"/>
          <w:szCs w:val="30"/>
        </w:rPr>
        <w:t> </w:t>
      </w:r>
      <w:r>
        <w:rPr>
          <w:rFonts w:hint="eastAsia" w:ascii="仿宋" w:hAnsi="仿宋" w:eastAsia="仿宋" w:cs="宋体"/>
          <w:kern w:val="0"/>
          <w:sz w:val="30"/>
          <w:szCs w:val="30"/>
        </w:rPr>
        <w:t xml:space="preserve"> </w:t>
      </w:r>
      <w:r>
        <w:rPr>
          <w:rFonts w:hint="eastAsia" w:ascii="宋体" w:hAnsi="宋体" w:eastAsia="宋体" w:cs="宋体"/>
          <w:kern w:val="0"/>
          <w:sz w:val="30"/>
          <w:szCs w:val="30"/>
        </w:rPr>
        <w:t> </w:t>
      </w:r>
      <w:r>
        <w:rPr>
          <w:rFonts w:hint="eastAsia" w:ascii="仿宋" w:hAnsi="仿宋" w:eastAsia="仿宋" w:cs="宋体"/>
          <w:kern w:val="0"/>
          <w:sz w:val="30"/>
          <w:szCs w:val="30"/>
        </w:rPr>
        <w:t xml:space="preserve"> </w:t>
      </w:r>
      <w:r>
        <w:rPr>
          <w:rFonts w:hint="eastAsia" w:ascii="宋体" w:hAnsi="宋体" w:eastAsia="宋体" w:cs="宋体"/>
          <w:kern w:val="0"/>
          <w:sz w:val="30"/>
          <w:szCs w:val="30"/>
        </w:rPr>
        <w:t> </w:t>
      </w:r>
      <w:r>
        <w:rPr>
          <w:rFonts w:hint="eastAsia" w:ascii="仿宋" w:hAnsi="仿宋" w:eastAsia="仿宋" w:cs="宋体"/>
          <w:kern w:val="0"/>
          <w:sz w:val="30"/>
          <w:szCs w:val="30"/>
        </w:rPr>
        <w:t xml:space="preserve"> </w:t>
      </w:r>
      <w:r>
        <w:rPr>
          <w:rFonts w:hint="eastAsia" w:ascii="宋体" w:hAnsi="宋体" w:eastAsia="宋体" w:cs="宋体"/>
          <w:kern w:val="0"/>
          <w:sz w:val="30"/>
          <w:szCs w:val="30"/>
        </w:rPr>
        <w:t> </w:t>
      </w:r>
      <w:r>
        <w:rPr>
          <w:rFonts w:hint="eastAsia" w:ascii="仿宋" w:hAnsi="仿宋" w:eastAsia="仿宋" w:cs="宋体"/>
          <w:kern w:val="0"/>
          <w:sz w:val="30"/>
          <w:szCs w:val="30"/>
        </w:rPr>
        <w:t xml:space="preserve"> </w:t>
      </w:r>
      <w:r>
        <w:rPr>
          <w:rFonts w:hint="eastAsia" w:ascii="宋体" w:hAnsi="宋体" w:eastAsia="宋体" w:cs="宋体"/>
          <w:kern w:val="0"/>
          <w:sz w:val="30"/>
          <w:szCs w:val="30"/>
        </w:rPr>
        <w:t> </w:t>
      </w:r>
      <w:r>
        <w:rPr>
          <w:rFonts w:hint="eastAsia" w:ascii="仿宋" w:hAnsi="仿宋" w:eastAsia="仿宋" w:cs="宋体"/>
          <w:kern w:val="0"/>
          <w:sz w:val="30"/>
          <w:szCs w:val="30"/>
        </w:rPr>
        <w:t xml:space="preserve"> </w:t>
      </w:r>
      <w:r>
        <w:rPr>
          <w:rFonts w:hint="eastAsia" w:ascii="宋体" w:hAnsi="宋体" w:eastAsia="宋体" w:cs="宋体"/>
          <w:kern w:val="0"/>
          <w:sz w:val="30"/>
          <w:szCs w:val="30"/>
        </w:rPr>
        <w:t> </w:t>
      </w:r>
      <w:r>
        <w:rPr>
          <w:rFonts w:hint="eastAsia" w:ascii="仿宋" w:hAnsi="仿宋" w:eastAsia="仿宋" w:cs="宋体"/>
          <w:kern w:val="0"/>
          <w:sz w:val="30"/>
          <w:szCs w:val="30"/>
        </w:rPr>
        <w:t xml:space="preserve"> </w:t>
      </w:r>
      <w:r>
        <w:rPr>
          <w:rFonts w:hint="eastAsia" w:ascii="宋体" w:hAnsi="宋体" w:eastAsia="宋体" w:cs="宋体"/>
          <w:kern w:val="0"/>
          <w:sz w:val="30"/>
          <w:szCs w:val="30"/>
        </w:rPr>
        <w:t> </w:t>
      </w:r>
      <w:r>
        <w:rPr>
          <w:rFonts w:hint="eastAsia" w:ascii="仿宋" w:hAnsi="仿宋" w:eastAsia="仿宋" w:cs="宋体"/>
          <w:kern w:val="0"/>
          <w:sz w:val="30"/>
          <w:szCs w:val="30"/>
        </w:rPr>
        <w:t xml:space="preserve"> </w:t>
      </w:r>
      <w:r>
        <w:rPr>
          <w:rFonts w:hint="eastAsia" w:ascii="宋体" w:hAnsi="宋体" w:eastAsia="宋体" w:cs="宋体"/>
          <w:kern w:val="0"/>
          <w:sz w:val="30"/>
          <w:szCs w:val="30"/>
        </w:rPr>
        <w:t> </w:t>
      </w:r>
      <w:r>
        <w:rPr>
          <w:rFonts w:hint="eastAsia" w:ascii="仿宋" w:hAnsi="仿宋" w:eastAsia="仿宋" w:cs="宋体"/>
          <w:kern w:val="0"/>
          <w:sz w:val="30"/>
          <w:szCs w:val="30"/>
        </w:rPr>
        <w:t xml:space="preserve"> </w:t>
      </w:r>
      <w:r>
        <w:rPr>
          <w:rFonts w:hint="eastAsia" w:ascii="宋体" w:hAnsi="宋体" w:eastAsia="宋体" w:cs="宋体"/>
          <w:kern w:val="0"/>
          <w:sz w:val="30"/>
          <w:szCs w:val="30"/>
        </w:rPr>
        <w:t> </w:t>
      </w:r>
      <w:r>
        <w:rPr>
          <w:rFonts w:hint="eastAsia" w:ascii="仿宋" w:hAnsi="仿宋" w:eastAsia="仿宋" w:cs="宋体"/>
          <w:kern w:val="0"/>
          <w:sz w:val="30"/>
          <w:szCs w:val="30"/>
        </w:rPr>
        <w:t xml:space="preserve"> </w:t>
      </w:r>
      <w:r>
        <w:rPr>
          <w:rFonts w:hint="eastAsia" w:ascii="宋体" w:hAnsi="宋体" w:eastAsia="宋体" w:cs="宋体"/>
          <w:kern w:val="0"/>
          <w:sz w:val="30"/>
          <w:szCs w:val="30"/>
        </w:rPr>
        <w:t> </w:t>
      </w:r>
      <w:r>
        <w:rPr>
          <w:rFonts w:hint="eastAsia" w:ascii="宋体" w:hAnsi="宋体" w:eastAsia="宋体" w:cs="宋体"/>
          <w:kern w:val="0"/>
          <w:sz w:val="30"/>
          <w:szCs w:val="30"/>
          <w:lang w:val="en-US" w:eastAsia="zh-CN"/>
        </w:rPr>
        <w:t xml:space="preserve"> </w:t>
      </w:r>
      <w:r>
        <w:rPr>
          <w:rFonts w:hint="eastAsia" w:ascii="仿宋" w:hAnsi="仿宋" w:eastAsia="仿宋" w:cs="宋体"/>
          <w:kern w:val="0"/>
          <w:sz w:val="30"/>
          <w:szCs w:val="30"/>
        </w:rPr>
        <w:t>2018年5月</w:t>
      </w:r>
      <w:r>
        <w:rPr>
          <w:rFonts w:hint="eastAsia" w:ascii="仿宋" w:hAnsi="仿宋" w:eastAsia="仿宋" w:cs="宋体"/>
          <w:kern w:val="0"/>
          <w:sz w:val="30"/>
          <w:szCs w:val="30"/>
          <w:lang w:val="en-US" w:eastAsia="zh-CN"/>
        </w:rPr>
        <w:t>2</w:t>
      </w:r>
      <w:bookmarkStart w:id="0" w:name="_GoBack"/>
      <w:bookmarkEnd w:id="0"/>
      <w:r>
        <w:rPr>
          <w:rFonts w:hint="eastAsia" w:ascii="仿宋" w:hAnsi="仿宋" w:eastAsia="仿宋" w:cs="宋体"/>
          <w:kern w:val="0"/>
          <w:sz w:val="30"/>
          <w:szCs w:val="30"/>
          <w:lang w:val="en-US" w:eastAsia="zh-CN"/>
        </w:rPr>
        <w:t>8</w:t>
      </w:r>
      <w:r>
        <w:rPr>
          <w:rFonts w:hint="eastAsia" w:ascii="仿宋" w:hAnsi="仿宋" w:eastAsia="仿宋" w:cs="宋体"/>
          <w:kern w:val="0"/>
          <w:sz w:val="30"/>
          <w:szCs w:val="30"/>
        </w:rPr>
        <w:t>日</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方正楷体简体">
    <w:altName w:val="宋体"/>
    <w:panose1 w:val="02010601030101010101"/>
    <w:charset w:val="86"/>
    <w:family w:val="auto"/>
    <w:pitch w:val="default"/>
    <w:sig w:usb0="00000000" w:usb1="00000000" w:usb2="0000001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B0729"/>
    <w:rsid w:val="00213B3A"/>
    <w:rsid w:val="0024375B"/>
    <w:rsid w:val="00501B14"/>
    <w:rsid w:val="00650145"/>
    <w:rsid w:val="00863E29"/>
    <w:rsid w:val="008C0D04"/>
    <w:rsid w:val="008E5703"/>
    <w:rsid w:val="009B0F74"/>
    <w:rsid w:val="00AD415F"/>
    <w:rsid w:val="00BB0729"/>
    <w:rsid w:val="00EF095C"/>
    <w:rsid w:val="00FB26E0"/>
    <w:rsid w:val="03052999"/>
    <w:rsid w:val="0491485A"/>
    <w:rsid w:val="05224879"/>
    <w:rsid w:val="07B01EB8"/>
    <w:rsid w:val="07E16EF9"/>
    <w:rsid w:val="08684ACE"/>
    <w:rsid w:val="0B554BAF"/>
    <w:rsid w:val="0D9D6CAE"/>
    <w:rsid w:val="0DB1371A"/>
    <w:rsid w:val="0F70549D"/>
    <w:rsid w:val="11C51A7E"/>
    <w:rsid w:val="12824532"/>
    <w:rsid w:val="15F715F7"/>
    <w:rsid w:val="171C515E"/>
    <w:rsid w:val="18467539"/>
    <w:rsid w:val="18CA6BC0"/>
    <w:rsid w:val="1ADE54FB"/>
    <w:rsid w:val="1B11019C"/>
    <w:rsid w:val="1C616A40"/>
    <w:rsid w:val="1C6545EB"/>
    <w:rsid w:val="1CE55335"/>
    <w:rsid w:val="1DEE2244"/>
    <w:rsid w:val="1E310339"/>
    <w:rsid w:val="21B424E1"/>
    <w:rsid w:val="220F22EE"/>
    <w:rsid w:val="233A4D0D"/>
    <w:rsid w:val="237C63D6"/>
    <w:rsid w:val="24946DD9"/>
    <w:rsid w:val="25B726F6"/>
    <w:rsid w:val="2B775989"/>
    <w:rsid w:val="2CAF1B80"/>
    <w:rsid w:val="2DAE5B96"/>
    <w:rsid w:val="30185AF7"/>
    <w:rsid w:val="32D8264F"/>
    <w:rsid w:val="32F0691D"/>
    <w:rsid w:val="34840B67"/>
    <w:rsid w:val="361F3489"/>
    <w:rsid w:val="36AE7C47"/>
    <w:rsid w:val="3703184B"/>
    <w:rsid w:val="37240BCD"/>
    <w:rsid w:val="39625231"/>
    <w:rsid w:val="3D1B1A7D"/>
    <w:rsid w:val="3F3075D5"/>
    <w:rsid w:val="424101C5"/>
    <w:rsid w:val="45081796"/>
    <w:rsid w:val="45E07BC9"/>
    <w:rsid w:val="4A6159FC"/>
    <w:rsid w:val="4BF04860"/>
    <w:rsid w:val="4BFB1A97"/>
    <w:rsid w:val="4CAE0620"/>
    <w:rsid w:val="4CF90E77"/>
    <w:rsid w:val="57F773E1"/>
    <w:rsid w:val="58A50C6F"/>
    <w:rsid w:val="59DB31A0"/>
    <w:rsid w:val="59F37119"/>
    <w:rsid w:val="5EA04EAB"/>
    <w:rsid w:val="5EE860D8"/>
    <w:rsid w:val="5EFF4688"/>
    <w:rsid w:val="606E33D2"/>
    <w:rsid w:val="60F27982"/>
    <w:rsid w:val="61A00FB1"/>
    <w:rsid w:val="61C55A36"/>
    <w:rsid w:val="62EE33D5"/>
    <w:rsid w:val="6331210D"/>
    <w:rsid w:val="63F617C1"/>
    <w:rsid w:val="656A05F5"/>
    <w:rsid w:val="657E6D30"/>
    <w:rsid w:val="65F95003"/>
    <w:rsid w:val="668B7FCA"/>
    <w:rsid w:val="688C101B"/>
    <w:rsid w:val="6AE21F4F"/>
    <w:rsid w:val="6B3014A4"/>
    <w:rsid w:val="6CE94059"/>
    <w:rsid w:val="6E0125FA"/>
    <w:rsid w:val="6E401E4B"/>
    <w:rsid w:val="70C943DC"/>
    <w:rsid w:val="70DD3D2F"/>
    <w:rsid w:val="73C34141"/>
    <w:rsid w:val="797C5D13"/>
    <w:rsid w:val="7C284416"/>
    <w:rsid w:val="7E1D1650"/>
    <w:rsid w:val="7EA23165"/>
    <w:rsid w:val="7FBC112A"/>
    <w:rsid w:val="7FCB2A7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qFormat/>
    <w:uiPriority w:val="99"/>
    <w:tblPr>
      <w:tblLayout w:type="fixed"/>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4">
    <w:name w:val="Normal (Web)"/>
    <w:basedOn w:val="1"/>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6">
    <w:name w:val="Strong"/>
    <w:basedOn w:val="5"/>
    <w:qFormat/>
    <w:uiPriority w:val="22"/>
    <w:rPr>
      <w:b/>
      <w:bCs/>
    </w:rPr>
  </w:style>
  <w:style w:type="character" w:customStyle="1" w:styleId="8">
    <w:name w:val="dssx_1"/>
    <w:basedOn w:val="5"/>
    <w:qFormat/>
    <w:uiPriority w:val="0"/>
  </w:style>
  <w:style w:type="character" w:customStyle="1" w:styleId="9">
    <w:name w:val="apple-converted-space"/>
    <w:basedOn w:val="5"/>
    <w:qFormat/>
    <w:uiPriority w:val="0"/>
  </w:style>
  <w:style w:type="character" w:customStyle="1" w:styleId="10">
    <w:name w:val="小标题"/>
    <w:qFormat/>
    <w:uiPriority w:val="0"/>
    <w:rPr>
      <w:rFonts w:ascii="Times New Roman" w:hAnsi="Times New Roman" w:eastAsia="方正楷体简体"/>
      <w:sz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8</Pages>
  <Words>570</Words>
  <Characters>3255</Characters>
  <Lines>27</Lines>
  <Paragraphs>7</Paragraphs>
  <TotalTime>1</TotalTime>
  <ScaleCrop>false</ScaleCrop>
  <LinksUpToDate>false</LinksUpToDate>
  <CharactersWithSpaces>3818</CharactersWithSpaces>
  <Application>WPS Office_10.8.0.6423_F1E327BC-269C-435d-A152-05C5408002CA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2018-04-25T02:51:00Z</dcterms:created>
  <dc:creator>xb21cn</dc:creator>
  <cp:lastModifiedBy>NTKO</cp:lastModifiedBy>
  <cp:lastPrinted>2018-05-24T09:56:00Z</cp:lastPrinted>
  <dcterms:modified xsi:type="dcterms:W3CDTF">2018-05-28T11:46:37Z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2052-10.8.0.6423</vt:lpwstr>
  </property>
</Properties>
</file>